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wrap="around"/>
        <w:rPr>
          <w:rFonts w:eastAsia="宋体"/>
        </w:rPr>
      </w:pPr>
      <w:r>
        <w:rPr>
          <w:rFonts w:ascii="Times New Roman"/>
        </w:rPr>
        <w:t>ICS</w:t>
      </w:r>
      <w:r>
        <w:rPr>
          <w:rFonts w:hint="eastAsia" w:ascii="MS Mincho" w:hAnsi="MS Mincho" w:eastAsia="MS Mincho" w:cs="MS Mincho"/>
        </w:rPr>
        <w:t> </w:t>
      </w:r>
      <w:r>
        <w:rPr>
          <w:rFonts w:hint="eastAsia"/>
        </w:rPr>
        <w:t>65.020.99</w:t>
      </w:r>
    </w:p>
    <w:p>
      <w:pPr>
        <w:pStyle w:val="125"/>
        <w:framePr w:wrap="around"/>
      </w:pPr>
      <w:r>
        <w:rPr>
          <w:rFonts w:ascii="Times New Roman"/>
        </w:rPr>
        <w:t>CCS</w:t>
      </w:r>
      <w:r>
        <w:t xml:space="preserve"> </w:t>
      </w:r>
      <w:r>
        <w:rPr>
          <w:rFonts w:hint="eastAsia"/>
        </w:rPr>
        <w:t>X 08</w:t>
      </w:r>
    </w:p>
    <w:p>
      <w:pPr>
        <w:pStyle w:val="68"/>
        <w:framePr w:wrap="around"/>
      </w:pPr>
      <w:r>
        <w:drawing>
          <wp:inline distT="0" distB="0" distL="0" distR="0">
            <wp:extent cx="1439545" cy="719455"/>
            <wp:effectExtent l="0" t="0" r="8255" b="444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stretch>
                      <a:fillRect/>
                    </a:stretch>
                  </pic:blipFill>
                  <pic:spPr>
                    <a:xfrm>
                      <a:off x="0" y="0"/>
                      <a:ext cx="1439999" cy="719999"/>
                    </a:xfrm>
                    <a:prstGeom prst="rect">
                      <a:avLst/>
                    </a:prstGeom>
                  </pic:spPr>
                </pic:pic>
              </a:graphicData>
            </a:graphic>
          </wp:inline>
        </w:drawing>
      </w:r>
    </w:p>
    <w:p>
      <w:pPr>
        <w:pStyle w:val="69"/>
        <w:framePr w:wrap="around" w:x="1372" w:y="3141"/>
      </w:pPr>
      <w:r>
        <w:rPr>
          <w:rFonts w:hint="eastAsia"/>
        </w:rPr>
        <w:t>中华人民共和国国家标准</w:t>
      </w:r>
    </w:p>
    <w:p>
      <w:pPr>
        <w:pStyle w:val="49"/>
        <w:framePr w:wrap="around" w:x="1629" w:y="3645"/>
        <w:rPr>
          <w:rFonts w:hAnsi="黑体"/>
        </w:rPr>
      </w:pPr>
      <w:r>
        <w:rPr>
          <w:rFonts w:ascii="Times New Roman"/>
        </w:rPr>
        <w:t>GB</w:t>
      </w:r>
      <w:r>
        <w:fldChar w:fldCharType="begin">
          <w:ffData>
            <w:name w:val="StdNo1"/>
            <w:enabled/>
            <w:calcOnExit w:val="0"/>
            <w:textInput>
              <w:default w:val="/T 28842"/>
            </w:textInput>
          </w:ffData>
        </w:fldChar>
      </w:r>
      <w:bookmarkStart w:id="0" w:name="StdNo1"/>
      <w:r>
        <w:instrText xml:space="preserve"> FORMTEXT </w:instrText>
      </w:r>
      <w:r>
        <w:fldChar w:fldCharType="separate"/>
      </w:r>
      <w:r>
        <w:t xml:space="preserve">/T </w:t>
      </w:r>
      <w:r>
        <w:rPr>
          <w:rFonts w:hint="eastAsia"/>
        </w:rPr>
        <w:t>XXXX</w:t>
      </w:r>
      <w:r>
        <w:fldChar w:fldCharType="end"/>
      </w:r>
      <w:bookmarkEnd w:id="0"/>
      <w:r>
        <w:rPr>
          <w:rFonts w:hAnsi="黑体"/>
        </w:rPr>
        <w:t>—</w:t>
      </w:r>
      <w:r>
        <w:rPr>
          <w:rFonts w:hAnsi="黑体"/>
        </w:rPr>
        <w:fldChar w:fldCharType="begin">
          <w:ffData>
            <w:name w:val="StdNo2"/>
            <w:enabled/>
            <w:calcOnExit w:val="0"/>
            <w:textInput>
              <w:default w:val="XXXX"/>
            </w:textInput>
          </w:ffData>
        </w:fldChar>
      </w:r>
      <w:bookmarkStart w:id="1"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1"/>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8"/>
              <w:framePr w:wrap="around" w:x="1629" w:y="3645"/>
            </w:pPr>
          </w:p>
        </w:tc>
      </w:tr>
    </w:tbl>
    <w:p>
      <w:pPr>
        <w:pStyle w:val="49"/>
        <w:framePr w:wrap="around" w:x="1629" w:y="3645"/>
        <w:rPr>
          <w:rFonts w:hAnsi="黑体"/>
        </w:rPr>
      </w:pPr>
    </w:p>
    <w:p>
      <w:pPr>
        <w:pStyle w:val="49"/>
        <w:framePr w:wrap="around" w:x="1629" w:y="3645"/>
        <w:rPr>
          <w:rFonts w:hAnsi="黑体"/>
        </w:rPr>
      </w:pPr>
    </w:p>
    <w:p>
      <w:pPr>
        <w:pStyle w:val="80"/>
        <w:framePr w:wrap="around" w:x="1422" w:y="6158"/>
      </w:pPr>
      <w:r>
        <w:rPr>
          <w:rFonts w:hint="eastAsia"/>
        </w:rPr>
        <w:t>农产品产地冷链物流服务规范</w:t>
      </w:r>
    </w:p>
    <w:p>
      <w:pPr>
        <w:pStyle w:val="81"/>
        <w:framePr w:wrap="around" w:x="1422" w:y="6158"/>
      </w:pPr>
      <w:r>
        <w:fldChar w:fldCharType="begin">
          <w:ffData>
            <w:name w:val="StdEnglishName"/>
            <w:enabled/>
            <w:calcOnExit w:val="0"/>
            <w:textInput>
              <w:default w:val="Specification for cold chain logistics service of agricultural products in the producing area  "/>
            </w:textInput>
          </w:ffData>
        </w:fldChar>
      </w:r>
      <w:bookmarkStart w:id="2" w:name="StdEnglishName"/>
      <w:r>
        <w:instrText xml:space="preserve"> FORMTEXT </w:instrText>
      </w:r>
      <w:r>
        <w:fldChar w:fldCharType="separate"/>
      </w:r>
      <w:r>
        <w:t xml:space="preserve">Specification for cold chain logistics service of agricultural products in the producing area  </w:t>
      </w:r>
      <w:r>
        <w:fldChar w:fldCharType="end"/>
      </w:r>
      <w:bookmarkEnd w:id="2"/>
    </w:p>
    <w:p>
      <w:pPr>
        <w:pStyle w:val="82"/>
        <w:framePr w:wrap="around" w:x="1422" w:y="6158"/>
        <w:rPr>
          <w:rFonts w:ascii="Times New Roman" w:eastAsia="黑体"/>
        </w:rPr>
      </w:pPr>
      <w:r>
        <w:rPr>
          <w:rFonts w:hint="eastAsia" w:ascii="Times New Roman" w:eastAsia="黑体"/>
        </w:rPr>
        <w:t>（征求意见稿）</w:t>
      </w: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3"/>
              <w:framePr w:wrap="around" w:x="1422" w:y="6158"/>
              <w:rPr>
                <w:rFonts w:ascii="Times New Roman" w:eastAsia="黑体"/>
                <w:sz w:val="28"/>
              </w:rPr>
            </w:pPr>
            <w:r>
              <w:rPr>
                <w:rStyle w:val="41"/>
                <w:kern w:val="2"/>
              </w:rPr>
              <w:pict>
                <v:rect id="LB" o:spid="_x0000_s2050" o:spt="1" style="position:absolute;left:0pt;margin-left:193.3pt;margin-top:20.15pt;height:24pt;width:100pt;z-index:-25165004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">
                  <v:path/>
                  <v:fill focussize="0,0"/>
                  <v:stroke on="f"/>
                  <v:imagedata o:title=""/>
                  <o:lock v:ext="edit"/>
                  <v:textbox>
                    <w:txbxContent>
                      <w:p>
                        <w:pPr>
                          <w:ind w:firstLine="420"/>
                          <w:jc w:val="center"/>
                        </w:pPr>
                      </w:p>
                    </w:txbxContent>
                  </v:textbox>
                </v:rect>
              </w:pict>
            </w:r>
            <w:r>
              <w:rPr>
                <w:rStyle w:val="41"/>
                <w:kern w:val="2"/>
              </w:rPr>
              <w:t>本稿完成日期：2022</w:t>
            </w:r>
            <w:r>
              <w:rPr>
                <w:rStyle w:val="41"/>
                <w:rFonts w:hint="eastAsia"/>
                <w:kern w:val="2"/>
              </w:rPr>
              <w:t>.</w:t>
            </w:r>
            <w:r>
              <w:rPr>
                <w:rStyle w:val="41"/>
                <w:kern w:val="2"/>
              </w:rPr>
              <w:t>1</w:t>
            </w:r>
            <w:r>
              <w:rPr>
                <w:rStyle w:val="41"/>
                <w:rFonts w:hint="eastAsia"/>
                <w:kern w:val="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x="1422" w:y="6158"/>
            </w:pPr>
            <w:r>
              <w:rPr>
                <w:rStyle w:val="41"/>
                <w:rFonts w:hint="eastAsia"/>
                <w:kern w:val="2"/>
              </w:rPr>
              <w:t>请注意本文件的某些内容可能涉及专利。本文件的发布机构不承担识别专利的责任。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x="1422" w:y="6158"/>
            </w:pPr>
            <w:bookmarkStart w:id="3" w:name="FY"/>
          </w:p>
        </w:tc>
      </w:tr>
    </w:tbl>
    <w:p>
      <w:pPr>
        <w:pStyle w:val="132"/>
        <w:framePr w:wrap="around"/>
      </w:pPr>
      <w:r>
        <w:rPr>
          <w:rFonts w:ascii="黑体"/>
        </w:rPr>
        <w:pict>
          <v:line id="Line 4" o:spid="_x0000_s2051" o:spt="20" style="position:absolute;left:0pt;margin-left:70.85pt;margin-top:728.5pt;height:0pt;width:481.9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">
            <v:path arrowok="t"/>
            <v:fill focussize="0,0"/>
            <v:stroke/>
            <v:imagedata o:title=""/>
            <o:lock v:ext="edit"/>
          </v:line>
        </w:pict>
      </w:r>
      <w:bookmarkEnd w:id="3"/>
      <w:r>
        <w:rPr>
          <w:rFonts w:ascii="黑体"/>
        </w:rPr>
        <w:fldChar w:fldCharType="begin">
          <w:ffData>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4"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r>
        <w:pict>
          <v:line id="Line 3" o:spid="_x0000_s2052" o:spt="20" style="position:absolute;left:0pt;margin-left:70.85pt;margin-top:212.6pt;height:0pt;width:481.9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">
            <v:path arrowok="t"/>
            <v:fill focussize="0,0"/>
            <v:stroke/>
            <v:imagedata o:title=""/>
            <o:lock v:ext="edit"/>
          </v:line>
        </w:pict>
      </w:r>
      <w:r>
        <w:pict>
          <v:line id="Line 2" o:spid="_x0000_s2053" o:spt="20" style="position:absolute;left:0pt;margin-left:70.85pt;margin-top:728.5pt;height:0pt;width:481.9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">
            <v:path arrowok="t"/>
            <v:fill focussize="0,0"/>
            <v:stroke/>
            <v:imagedata o:title=""/>
            <o:lock v:ext="edit"/>
          </v:line>
        </w:pict>
      </w:r>
    </w:p>
    <w:p>
      <w:pPr>
        <w:pStyle w:val="133"/>
        <w:framePr w:wrap="around"/>
      </w:pPr>
      <w:r>
        <w:rPr>
          <w:rFonts w:ascii="黑体"/>
        </w:rPr>
        <w:fldChar w:fldCharType="begin">
          <w:ffData>
            <w:name w:val="SY"/>
            <w:enabled/>
            <w:calcOnExit w:val="0"/>
            <w:textInput>
              <w:default w:val="XXXX"/>
              <w:maxLength w:val="4"/>
            </w:textInput>
          </w:ffData>
        </w:fldChar>
      </w:r>
      <w:bookmarkStart w:id="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76"/>
        <w:framePr w:wrap="around"/>
      </w:pPr>
      <w:r>
        <w:rPr>
          <w:rFonts w:hint="eastAsia" w:hAnsi="宋体"/>
          <w:szCs w:val="28"/>
        </w:rPr>
        <w:drawing>
          <wp:anchor distT="0" distB="0" distL="114300" distR="114300" simplePos="0" relativeHeight="251660288" behindDoc="0" locked="0" layoutInCell="1" allowOverlap="1">
            <wp:simplePos x="0" y="0"/>
            <wp:positionH relativeFrom="column">
              <wp:posOffset>1364615</wp:posOffset>
            </wp:positionH>
            <wp:positionV relativeFrom="paragraph">
              <wp:posOffset>8928735</wp:posOffset>
            </wp:positionV>
            <wp:extent cx="2869565" cy="546100"/>
            <wp:effectExtent l="0" t="0" r="6985"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hint="eastAsia" w:hAnsi="宋体"/>
          <w:b w:val="0"/>
          <w:spacing w:val="0"/>
          <w:w w:val="100"/>
          <w:kern w:val="2"/>
          <w:szCs w:val="28"/>
        </w:rPr>
        <w:drawing>
          <wp:anchor distT="0" distB="0" distL="114300" distR="114300" simplePos="0" relativeHeight="251659264" behindDoc="0" locked="0" layoutInCell="1" allowOverlap="1">
            <wp:simplePos x="0" y="0"/>
            <wp:positionH relativeFrom="column">
              <wp:posOffset>1364615</wp:posOffset>
            </wp:positionH>
            <wp:positionV relativeFrom="paragraph">
              <wp:posOffset>8928735</wp:posOffset>
            </wp:positionV>
            <wp:extent cx="2869565" cy="546100"/>
            <wp:effectExtent l="0" t="0" r="6985"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p>
    <w:p>
      <w:pPr>
        <w:pStyle w:val="24"/>
        <w:ind w:firstLine="56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Ansi="宋体"/>
          <w:sz w:val="28"/>
          <w:szCs w:val="28"/>
        </w:rPr>
        <w:pict>
          <v:line id="直接连接符 2" o:spid="_x0000_s2054" o:spt="20" style="position:absolute;left:0pt;margin-left:-0.6pt;margin-top:699.4pt;height:0.6pt;width:482.4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">
            <v:path arrowok="t"/>
            <v:fill focussize="0,0"/>
            <v:stroke/>
            <v:imagedata o:title=""/>
            <o:lock v:ext="edit"/>
          </v:line>
        </w:pict>
      </w:r>
      <w:r>
        <w:rPr>
          <w:rFonts w:hint="eastAsia" w:hAnsi="宋体"/>
          <w:sz w:val="28"/>
          <w:szCs w:val="28"/>
        </w:rPr>
        <w:drawing>
          <wp:anchor distT="0" distB="0" distL="114300" distR="114300" simplePos="0" relativeHeight="251661312" behindDoc="0" locked="0" layoutInCell="1" allowOverlap="1">
            <wp:simplePos x="0" y="0"/>
            <wp:positionH relativeFrom="column">
              <wp:posOffset>1446530</wp:posOffset>
            </wp:positionH>
            <wp:positionV relativeFrom="paragraph">
              <wp:posOffset>9016365</wp:posOffset>
            </wp:positionV>
            <wp:extent cx="2869565" cy="546100"/>
            <wp:effectExtent l="0" t="0" r="6985"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pict>
          <v:line id="Line 5" o:spid="_x0000_s2055" o:spt="20" style="position:absolute;left:0pt;margin-left:-0.05pt;margin-top:184.25pt;height:0pt;width:481.9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">
            <v:path arrowok="t"/>
            <v:fill focussize="0,0"/>
            <v:stroke/>
            <v:imagedata o:title=""/>
            <o:lock v:ext="edit"/>
          </v:line>
        </w:pict>
      </w:r>
    </w:p>
    <w:p>
      <w:pPr>
        <w:pStyle w:val="52"/>
        <w:ind w:firstLine="640"/>
      </w:pPr>
      <w:bookmarkStart w:id="9" w:name="_Toc83652614"/>
      <w:bookmarkStart w:id="10" w:name="_Toc29133"/>
      <w:bookmarkStart w:id="11" w:name="_Toc83653368"/>
      <w:bookmarkStart w:id="12" w:name="_Toc91141906"/>
      <w:bookmarkStart w:id="13" w:name="_Toc8239"/>
      <w:bookmarkStart w:id="14" w:name="_Toc51687976"/>
      <w:bookmarkStart w:id="15" w:name="_Toc48750451"/>
      <w:bookmarkStart w:id="16" w:name="_Toc55571014"/>
      <w:bookmarkStart w:id="17" w:name="_Toc51059699"/>
      <w:bookmarkStart w:id="18" w:name="_Toc59436681"/>
      <w:r>
        <w:rPr>
          <w:rFonts w:hint="eastAsia"/>
        </w:rPr>
        <w:t>目</w:t>
      </w:r>
      <w:bookmarkStart w:id="19" w:name="BKML"/>
      <w:r>
        <w:rPr>
          <w:rFonts w:hAnsi="黑体"/>
        </w:rPr>
        <w:t>  </w:t>
      </w:r>
      <w:r>
        <w:rPr>
          <w:rFonts w:hint="eastAsia"/>
        </w:rPr>
        <w:t>次</w:t>
      </w:r>
      <w:bookmarkEnd w:id="9"/>
      <w:bookmarkEnd w:id="10"/>
      <w:bookmarkEnd w:id="11"/>
      <w:bookmarkEnd w:id="12"/>
      <w:bookmarkEnd w:id="13"/>
      <w:bookmarkEnd w:id="19"/>
    </w:p>
    <w:sdt>
      <w:sdtPr>
        <w:rPr>
          <w:rFonts w:asciiTheme="majorHAnsi" w:hAnsiTheme="majorHAnsi" w:eastAsiaTheme="majorEastAsia" w:cstheme="majorBidi"/>
          <w:b w:val="0"/>
          <w:bCs w:val="0"/>
          <w:caps w:val="0"/>
          <w:color w:val="2E75B6" w:themeColor="accent1" w:themeShade="BF"/>
          <w:kern w:val="0"/>
          <w:sz w:val="32"/>
          <w:szCs w:val="32"/>
          <w:lang w:val="zh-CN"/>
        </w:rPr>
        <w:id w:val="-2145569625"/>
        <w:docPartObj>
          <w:docPartGallery w:val="Table of Contents"/>
          <w:docPartUnique/>
        </w:docPartObj>
      </w:sdtPr>
      <w:sdtEndPr>
        <w:rPr>
          <w:rFonts w:asciiTheme="majorHAnsi" w:hAnsiTheme="majorHAnsi" w:eastAsiaTheme="majorEastAsia" w:cstheme="majorBidi"/>
          <w:b w:val="0"/>
          <w:bCs w:val="0"/>
          <w:caps w:val="0"/>
          <w:color w:val="2E75B6" w:themeColor="accent1" w:themeShade="BF"/>
          <w:kern w:val="0"/>
          <w:sz w:val="32"/>
          <w:szCs w:val="32"/>
          <w:lang w:val="zh-CN"/>
        </w:rPr>
      </w:sdtEndPr>
      <w:sdtContent>
        <w:p>
          <w:pPr>
            <w:pStyle w:val="20"/>
            <w:tabs>
              <w:tab w:val="right" w:leader="dot" w:pos="9344"/>
            </w:tabs>
            <w:spacing w:before="156" w:after="156"/>
            <w:ind w:firstLine="0" w:firstLineChars="0"/>
            <w:rPr>
              <w:rFonts w:asciiTheme="minorEastAsia" w:hAnsiTheme="minorEastAsia" w:eastAsiaTheme="minorEastAsia"/>
            </w:rPr>
          </w:pPr>
          <w:bookmarkStart w:id="20" w:name="_Toc59437064"/>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p>
        <w:p>
          <w:pPr>
            <w:pStyle w:val="20"/>
            <w:tabs>
              <w:tab w:val="right" w:leader="dot" w:pos="9354"/>
            </w:tabs>
            <w:ind w:firstLine="402"/>
            <w:rPr>
              <w:rFonts w:ascii="宋体" w:hAnsi="宋体" w:cs="宋体"/>
              <w:b w:val="0"/>
              <w:bCs w:val="0"/>
              <w:sz w:val="21"/>
              <w:szCs w:val="21"/>
            </w:rPr>
          </w:pPr>
          <w:r>
            <w:fldChar w:fldCharType="begin"/>
          </w:r>
          <w:r>
            <w:instrText xml:space="preserve"> HYPERLINK \l "_Toc24397" </w:instrText>
          </w:r>
          <w:r>
            <w:fldChar w:fldCharType="separate"/>
          </w:r>
          <w:r>
            <w:rPr>
              <w:rFonts w:hint="eastAsia" w:ascii="宋体" w:hAnsi="宋体" w:cs="宋体"/>
              <w:b w:val="0"/>
              <w:bCs w:val="0"/>
              <w:sz w:val="21"/>
              <w:szCs w:val="21"/>
            </w:rPr>
            <w:t>前言</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_Toc24397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II</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"_Toc14308" </w:instrText>
          </w:r>
          <w:r>
            <w:fldChar w:fldCharType="separate"/>
          </w:r>
          <w:r>
            <w:rPr>
              <w:rFonts w:hint="eastAsia" w:ascii="宋体" w:hAnsi="宋体" w:cs="宋体"/>
              <w:b w:val="0"/>
              <w:bCs w:val="0"/>
              <w:sz w:val="21"/>
              <w:szCs w:val="21"/>
            </w:rPr>
            <w:t>1 范围</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_Toc14308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"_Toc24973" </w:instrText>
          </w:r>
          <w:r>
            <w:fldChar w:fldCharType="separate"/>
          </w:r>
          <w:r>
            <w:rPr>
              <w:rFonts w:hint="eastAsia" w:ascii="宋体" w:hAnsi="宋体" w:cs="宋体"/>
              <w:b w:val="0"/>
              <w:bCs w:val="0"/>
              <w:sz w:val="21"/>
              <w:szCs w:val="21"/>
            </w:rPr>
            <w:t>2 规范性引用文件</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_Toc24973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"_Toc17976" </w:instrText>
          </w:r>
          <w:r>
            <w:fldChar w:fldCharType="separate"/>
          </w:r>
          <w:r>
            <w:rPr>
              <w:rFonts w:hint="eastAsia" w:ascii="宋体" w:hAnsi="宋体" w:cs="宋体"/>
              <w:b w:val="0"/>
              <w:bCs w:val="0"/>
              <w:sz w:val="21"/>
              <w:szCs w:val="21"/>
            </w:rPr>
            <w:t>3 术语和定义</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_Toc17976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1</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"_Toc16246" </w:instrText>
          </w:r>
          <w:r>
            <w:fldChar w:fldCharType="separate"/>
          </w:r>
          <w:r>
            <w:rPr>
              <w:rFonts w:hint="eastAsia" w:ascii="宋体" w:hAnsi="宋体" w:cs="宋体"/>
              <w:b w:val="0"/>
              <w:bCs w:val="0"/>
              <w:sz w:val="21"/>
              <w:szCs w:val="21"/>
            </w:rPr>
            <w:t>4 总体要求</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_Toc16246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"_Toc14699" </w:instrText>
          </w:r>
          <w:r>
            <w:fldChar w:fldCharType="separate"/>
          </w:r>
          <w:r>
            <w:rPr>
              <w:rFonts w:hint="eastAsia" w:ascii="宋体" w:hAnsi="宋体" w:cs="宋体"/>
              <w:b w:val="0"/>
              <w:bCs w:val="0"/>
              <w:sz w:val="21"/>
              <w:szCs w:val="21"/>
            </w:rPr>
            <w:t>5 设施设备</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_Toc14699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"_Toc18479" </w:instrText>
          </w:r>
          <w:r>
            <w:fldChar w:fldCharType="separate"/>
          </w:r>
          <w:r>
            <w:rPr>
              <w:rFonts w:hint="eastAsia" w:ascii="宋体" w:hAnsi="宋体" w:cs="宋体"/>
              <w:b w:val="0"/>
              <w:bCs w:val="0"/>
              <w:sz w:val="21"/>
              <w:szCs w:val="21"/>
            </w:rPr>
            <w:t>6 采收、屠宰、捕捞</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_Toc18479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"_Toc23792" </w:instrText>
          </w:r>
          <w:r>
            <w:fldChar w:fldCharType="separate"/>
          </w:r>
          <w:r>
            <w:rPr>
              <w:rFonts w:hint="eastAsia" w:ascii="宋体" w:hAnsi="宋体" w:cs="宋体"/>
              <w:b w:val="0"/>
              <w:bCs w:val="0"/>
              <w:sz w:val="21"/>
              <w:szCs w:val="21"/>
            </w:rPr>
            <w:t>7 预冷</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_Toc23792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2</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"_Toc30389" </w:instrText>
          </w:r>
          <w:r>
            <w:fldChar w:fldCharType="separate"/>
          </w:r>
          <w:r>
            <w:rPr>
              <w:rFonts w:hint="eastAsia" w:ascii="宋体" w:hAnsi="宋体" w:cs="宋体"/>
              <w:b w:val="0"/>
              <w:bCs w:val="0"/>
              <w:sz w:val="21"/>
              <w:szCs w:val="21"/>
            </w:rPr>
            <w:t>8 分级</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_Toc30389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3</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"_Toc4028" </w:instrText>
          </w:r>
          <w:r>
            <w:fldChar w:fldCharType="separate"/>
          </w:r>
          <w:r>
            <w:rPr>
              <w:rFonts w:hint="eastAsia" w:ascii="宋体" w:hAnsi="宋体" w:cs="宋体"/>
              <w:b w:val="0"/>
              <w:bCs w:val="0"/>
              <w:sz w:val="21"/>
              <w:szCs w:val="21"/>
            </w:rPr>
            <w:t>9 包装</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_Toc4028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3</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"_Toc1623" </w:instrText>
          </w:r>
          <w:r>
            <w:fldChar w:fldCharType="separate"/>
          </w:r>
          <w:r>
            <w:rPr>
              <w:rFonts w:hint="eastAsia" w:ascii="宋体" w:hAnsi="宋体" w:cs="宋体"/>
              <w:b w:val="0"/>
              <w:bCs w:val="0"/>
              <w:sz w:val="21"/>
              <w:szCs w:val="21"/>
            </w:rPr>
            <w:t>10 储存</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_Toc1623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3</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"_Toc16230" </w:instrText>
          </w:r>
          <w:r>
            <w:fldChar w:fldCharType="separate"/>
          </w:r>
          <w:r>
            <w:rPr>
              <w:rFonts w:hint="eastAsia" w:ascii="宋体" w:hAnsi="宋体" w:cs="宋体"/>
              <w:b w:val="0"/>
              <w:bCs w:val="0"/>
              <w:sz w:val="21"/>
              <w:szCs w:val="21"/>
            </w:rPr>
            <w:t>11 运输</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_Toc16230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4</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"_Toc22471" </w:instrText>
          </w:r>
          <w:r>
            <w:fldChar w:fldCharType="separate"/>
          </w:r>
          <w:r>
            <w:rPr>
              <w:rFonts w:hint="eastAsia" w:ascii="宋体" w:hAnsi="宋体" w:cs="宋体"/>
              <w:b w:val="0"/>
              <w:bCs w:val="0"/>
              <w:sz w:val="21"/>
              <w:szCs w:val="21"/>
            </w:rPr>
            <w:t>12 追溯</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_Toc22471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4</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"_Toc13675" </w:instrText>
          </w:r>
          <w:r>
            <w:fldChar w:fldCharType="separate"/>
          </w:r>
          <w:r>
            <w:rPr>
              <w:rFonts w:hint="eastAsia" w:ascii="宋体" w:hAnsi="宋体" w:cs="宋体"/>
              <w:b w:val="0"/>
              <w:bCs w:val="0"/>
              <w:sz w:val="21"/>
              <w:szCs w:val="21"/>
            </w:rPr>
            <w:t>13 服务质量的监督管理</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_Toc13675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4</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"_Toc5080" </w:instrText>
          </w:r>
          <w:r>
            <w:fldChar w:fldCharType="separate"/>
          </w:r>
          <w:r>
            <w:rPr>
              <w:rFonts w:hint="eastAsia" w:ascii="宋体" w:hAnsi="宋体" w:cs="宋体"/>
              <w:b w:val="0"/>
              <w:bCs w:val="0"/>
              <w:sz w:val="21"/>
              <w:szCs w:val="21"/>
            </w:rPr>
            <w:t>附录A（资料性）常见农产品预冷、储存、运输温湿度</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_Toc5080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6</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02"/>
            <w:rPr>
              <w:rFonts w:ascii="宋体" w:hAnsi="宋体" w:cs="宋体"/>
              <w:b w:val="0"/>
              <w:bCs w:val="0"/>
              <w:sz w:val="21"/>
              <w:szCs w:val="21"/>
            </w:rPr>
          </w:pPr>
          <w:r>
            <w:fldChar w:fldCharType="begin"/>
          </w:r>
          <w:r>
            <w:instrText xml:space="preserve"> HYPERLINK \l "_Toc17090" </w:instrText>
          </w:r>
          <w:r>
            <w:fldChar w:fldCharType="separate"/>
          </w:r>
          <w:r>
            <w:rPr>
              <w:rFonts w:hint="eastAsia" w:ascii="宋体" w:hAnsi="宋体" w:cs="宋体"/>
              <w:b w:val="0"/>
              <w:bCs w:val="0"/>
              <w:sz w:val="21"/>
              <w:szCs w:val="21"/>
            </w:rPr>
            <w:t>附录B（资料性）农产品主要服务质量指标及评价</w:t>
          </w:r>
          <w:r>
            <w:rPr>
              <w:rFonts w:hint="eastAsia" w:ascii="宋体" w:hAnsi="宋体" w:cs="宋体"/>
              <w:b w:val="0"/>
              <w:bCs w:val="0"/>
              <w:sz w:val="21"/>
              <w:szCs w:val="21"/>
            </w:rPr>
            <w:tab/>
          </w:r>
          <w:r>
            <w:rPr>
              <w:rFonts w:hint="eastAsia" w:ascii="宋体" w:hAnsi="宋体" w:cs="宋体"/>
              <w:b w:val="0"/>
              <w:bCs w:val="0"/>
              <w:sz w:val="21"/>
              <w:szCs w:val="21"/>
            </w:rPr>
            <w:fldChar w:fldCharType="begin"/>
          </w:r>
          <w:r>
            <w:rPr>
              <w:rFonts w:hint="eastAsia" w:ascii="宋体" w:hAnsi="宋体" w:cs="宋体"/>
              <w:b w:val="0"/>
              <w:bCs w:val="0"/>
              <w:sz w:val="21"/>
              <w:szCs w:val="21"/>
            </w:rPr>
            <w:instrText xml:space="preserve"> PAGEREF _Toc17090 \h </w:instrText>
          </w:r>
          <w:r>
            <w:rPr>
              <w:rFonts w:hint="eastAsia" w:ascii="宋体" w:hAnsi="宋体" w:cs="宋体"/>
              <w:b w:val="0"/>
              <w:bCs w:val="0"/>
              <w:sz w:val="21"/>
              <w:szCs w:val="21"/>
            </w:rPr>
            <w:fldChar w:fldCharType="separate"/>
          </w:r>
          <w:r>
            <w:rPr>
              <w:rFonts w:hint="eastAsia" w:ascii="宋体" w:hAnsi="宋体" w:cs="宋体"/>
              <w:b w:val="0"/>
              <w:bCs w:val="0"/>
              <w:sz w:val="21"/>
              <w:szCs w:val="21"/>
            </w:rPr>
            <w:t>9</w:t>
          </w:r>
          <w:r>
            <w:rPr>
              <w:rFonts w:hint="eastAsia" w:ascii="宋体" w:hAnsi="宋体" w:cs="宋体"/>
              <w:b w:val="0"/>
              <w:bCs w:val="0"/>
              <w:sz w:val="21"/>
              <w:szCs w:val="21"/>
            </w:rPr>
            <w:fldChar w:fldCharType="end"/>
          </w:r>
          <w:r>
            <w:rPr>
              <w:rFonts w:hint="eastAsia" w:ascii="宋体" w:hAnsi="宋体" w:cs="宋体"/>
              <w:b w:val="0"/>
              <w:bCs w:val="0"/>
              <w:sz w:val="21"/>
              <w:szCs w:val="21"/>
            </w:rPr>
            <w:fldChar w:fldCharType="end"/>
          </w:r>
        </w:p>
        <w:p>
          <w:pPr>
            <w:pStyle w:val="20"/>
            <w:tabs>
              <w:tab w:val="right" w:leader="dot" w:pos="9354"/>
            </w:tabs>
            <w:ind w:firstLine="420"/>
            <w:rPr>
              <w:rFonts w:ascii="宋体" w:hAnsi="宋体" w:cs="宋体"/>
              <w:b w:val="0"/>
              <w:bCs w:val="0"/>
              <w:sz w:val="21"/>
              <w:szCs w:val="21"/>
            </w:rPr>
          </w:pPr>
        </w:p>
        <w:p>
          <w:pPr>
            <w:pStyle w:val="151"/>
            <w:tabs>
              <w:tab w:val="right" w:leader="dot" w:pos="9344"/>
            </w:tabs>
            <w:spacing w:before="156" w:after="156"/>
            <w:ind w:firstLine="0" w:firstLineChars="0"/>
          </w:pPr>
          <w:r>
            <w:rPr>
              <w:rFonts w:asciiTheme="minorEastAsia" w:hAnsiTheme="minorEastAsia" w:eastAsiaTheme="minorEastAsia"/>
            </w:rPr>
            <w:fldChar w:fldCharType="end"/>
          </w:r>
        </w:p>
      </w:sdtContent>
    </w:sdt>
    <w:p>
      <w:pPr>
        <w:widowControl/>
        <w:ind w:firstLine="420"/>
        <w:rPr>
          <w:rFonts w:eastAsia="黑体" w:asciiTheme="majorHAnsi" w:hAnsiTheme="majorHAnsi" w:cstheme="majorBidi"/>
          <w:bCs/>
          <w:sz w:val="32"/>
          <w:szCs w:val="32"/>
        </w:rPr>
      </w:pPr>
      <w:r>
        <w:br w:type="page"/>
      </w:r>
    </w:p>
    <w:p>
      <w:pPr>
        <w:pStyle w:val="2"/>
        <w:spacing w:before="312" w:beforeLines="100" w:after="312" w:afterLines="100" w:line="240" w:lineRule="auto"/>
        <w:ind w:firstLineChars="0"/>
        <w:jc w:val="center"/>
        <w:rPr>
          <w:sz w:val="32"/>
          <w:szCs w:val="32"/>
        </w:rPr>
      </w:pPr>
      <w:bookmarkStart w:id="21" w:name="_Toc17677"/>
      <w:bookmarkStart w:id="22" w:name="_Toc24397"/>
      <w:bookmarkStart w:id="23" w:name="_Toc83652615"/>
      <w:bookmarkStart w:id="24" w:name="_Toc91141907"/>
      <w:r>
        <w:rPr>
          <w:rFonts w:hint="eastAsia"/>
          <w:sz w:val="32"/>
          <w:szCs w:val="32"/>
        </w:rPr>
        <w:t>前</w:t>
      </w:r>
      <w:bookmarkStart w:id="25" w:name="BKQY"/>
      <w:r>
        <w:rPr>
          <w:rFonts w:hAnsi="黑体"/>
          <w:sz w:val="32"/>
          <w:szCs w:val="32"/>
        </w:rPr>
        <w:t>  </w:t>
      </w:r>
      <w:r>
        <w:rPr>
          <w:rFonts w:hint="eastAsia"/>
          <w:sz w:val="32"/>
          <w:szCs w:val="32"/>
        </w:rPr>
        <w:t>言</w:t>
      </w:r>
      <w:bookmarkEnd w:id="14"/>
      <w:bookmarkEnd w:id="15"/>
      <w:bookmarkEnd w:id="16"/>
      <w:bookmarkEnd w:id="17"/>
      <w:bookmarkEnd w:id="18"/>
      <w:bookmarkEnd w:id="20"/>
      <w:bookmarkEnd w:id="21"/>
      <w:bookmarkEnd w:id="22"/>
      <w:bookmarkEnd w:id="23"/>
      <w:bookmarkEnd w:id="24"/>
      <w:bookmarkEnd w:id="25"/>
    </w:p>
    <w:p>
      <w:pPr>
        <w:pStyle w:val="24"/>
      </w:pPr>
      <w:r>
        <w:rPr>
          <w:rFonts w:hint="eastAsia"/>
        </w:rPr>
        <w:t>本文件按照</w:t>
      </w:r>
      <w:r>
        <w:rPr>
          <w:szCs w:val="21"/>
        </w:rPr>
        <w:t> </w:t>
      </w:r>
      <w:r>
        <w:rPr>
          <w:rFonts w:hint="eastAsia"/>
        </w:rPr>
        <w:t>GB/T 1.1—2020《标准化工作导则 第1部分：标准化文件的结构和起草规则》的规定起草。</w:t>
      </w:r>
    </w:p>
    <w:p>
      <w:pPr>
        <w:pStyle w:val="50"/>
        <w:numPr>
          <w:ilvl w:val="0"/>
          <w:numId w:val="0"/>
        </w:numPr>
        <w:ind w:left="425"/>
      </w:pPr>
      <w:r>
        <w:rPr>
          <w:rFonts w:hint="eastAsia"/>
        </w:rPr>
        <w:t>请注意本文件的某些内容可能涉及专利。本文件的发布机构不承担识别专利的责任。</w:t>
      </w:r>
    </w:p>
    <w:p>
      <w:pPr>
        <w:pStyle w:val="50"/>
        <w:numPr>
          <w:ilvl w:val="0"/>
          <w:numId w:val="0"/>
        </w:numPr>
        <w:ind w:left="425"/>
      </w:pPr>
      <w:r>
        <w:rPr>
          <w:rFonts w:hint="eastAsia"/>
        </w:rPr>
        <w:t>本文件由全国物流标准化技术委员会（SAC/TC 269）提出并归口。</w:t>
      </w:r>
    </w:p>
    <w:p>
      <w:pPr>
        <w:pStyle w:val="24"/>
      </w:pPr>
      <w:r>
        <w:rPr>
          <w:rFonts w:hint="eastAsia"/>
        </w:rPr>
        <w:t>本文件起草单位：中国物流与采购联合会、望家欢农产品集团有限公司、国家农产品现代物流工程技术研究中心、全国蔬菜质量标准中心、福建安井食品股份有限公司、顺丰速运有限公司、山东省寿光蔬菜产业集团有限公司、中化现代农业有限公司、北京每日优鲜电子商务有限公司、北京三快在线科技有限公司、成都市计量检定测试院、中交物流规划设计研究院有限公司、北京京邦达贸易有限公司、上海万纬冷链物流有限公司、上海光明领鲜物流有限公司、上海韵鲜物流科技有限公司、鲜生活冷链物流有限公司、湖北三峡银岭冷链物流股份有限公司、黑猫天华（深圳）智慧冷链科技有限公司、上海益嘉物流有限公司、鲁担（山东）城乡冷链产融有限公司、北京陆港国际物流有限公司、上海开利运输冷气设备有限公司、青岛海尔开利冷冻设备有限公司、比泽尔制冷技术（中国）有限公司、冰山冷热科技股份有限公司、德和资（北京）人工环境技术有限公司、山东神舟制冷设备有限公司、上海亨斯迈聚氨酯有限公司、武汉鑫江车冷机系统成套设备有限公司、杭州泽大仪器有限公司、东集技术股份有限公司、安徽鑫合机电设备有限公司、湖北科利节能科技有限公司、艺科物流设备租赁（中国）有限公司、云南易见纹语科技有限公司、深圳前海粤十信息技术有限公司、宁波喜悦智行科技股份有限公司、鹤鸣（上海）环境科技有限公司、东莞市华藏汽车销售服务有限公司、深圳市今天国际物流技术股份有限公司、江西晋元特种装备有限公司、江苏省精创电气股份有限公司、北京菱云科技有限公司。</w:t>
      </w:r>
    </w:p>
    <w:p>
      <w:pPr>
        <w:pStyle w:val="24"/>
        <w:rPr>
          <w:szCs w:val="22"/>
        </w:rPr>
      </w:pPr>
      <w:r>
        <w:rPr>
          <w:rFonts w:hint="eastAsia"/>
        </w:rPr>
        <w:t>本文件主要起草人：秦玉鸣、于凤龙、于荣彪、张长峰、夏海波、张文海、张甜翠、丁俊洋 、张钊、曹晓羽、丁冬、李龄、窦亚妮、柯睿、陈君城、黎明、牟屹东、王昉、陈征、张明明、班彦芳、徐维峰、周士铂、高戈、张国强、冯飚、谭永安、陈雷、宋明刚、田晋、张璐、李成栋、邹建军、蒋铮、涂仁杰、沈黎坚、林咏华、陈彬彬、罗志强、曹晓羽、龚启锋、曾巍巍、彭凌全、李小凡、胡莹莹、张敬敏、易福华、王晓晓、崔爽。</w:t>
      </w:r>
    </w:p>
    <w:p>
      <w:pPr>
        <w:pStyle w:val="24"/>
      </w:pPr>
    </w:p>
    <w:p>
      <w:pPr>
        <w:pStyle w:val="24"/>
        <w:sectPr>
          <w:headerReference r:id="rId11" w:type="default"/>
          <w:footerReference r:id="rId12" w:type="default"/>
          <w:type w:val="continuous"/>
          <w:pgSz w:w="11906" w:h="16838"/>
          <w:pgMar w:top="567" w:right="1134" w:bottom="1134" w:left="1418" w:header="1418" w:footer="1134" w:gutter="0"/>
          <w:pgNumType w:fmt="upperRoman" w:start="1"/>
          <w:cols w:space="720" w:num="1"/>
          <w:formProt w:val="0"/>
          <w:docGrid w:type="lines" w:linePitch="312" w:charSpace="0"/>
        </w:sectPr>
      </w:pPr>
    </w:p>
    <w:p>
      <w:pPr>
        <w:widowControl/>
        <w:ind w:firstLine="420"/>
        <w:rPr>
          <w:rFonts w:eastAsia="黑体" w:asciiTheme="majorHAnsi" w:hAnsiTheme="majorHAnsi" w:cstheme="majorBidi"/>
          <w:bCs/>
          <w:sz w:val="32"/>
          <w:szCs w:val="32"/>
        </w:rPr>
      </w:pPr>
      <w:r>
        <w:br w:type="page"/>
      </w:r>
    </w:p>
    <w:p>
      <w:pPr>
        <w:ind w:firstLine="640"/>
        <w:jc w:val="center"/>
        <w:rPr>
          <w:rFonts w:ascii="黑体" w:hAnsi="黑体" w:eastAsia="黑体"/>
          <w:sz w:val="32"/>
          <w:szCs w:val="32"/>
        </w:rPr>
      </w:pPr>
      <w:r>
        <w:rPr>
          <w:rFonts w:hint="eastAsia" w:ascii="黑体" w:hAnsi="黑体" w:eastAsia="黑体"/>
          <w:sz w:val="32"/>
          <w:szCs w:val="32"/>
        </w:rPr>
        <w:t>农产品产地冷链物流服务规范</w:t>
      </w:r>
    </w:p>
    <w:p>
      <w:pPr>
        <w:pStyle w:val="2"/>
        <w:numPr>
          <w:ilvl w:val="0"/>
          <w:numId w:val="18"/>
        </w:numPr>
        <w:spacing w:before="312" w:beforeLines="100" w:after="312" w:afterLines="100" w:line="240" w:lineRule="auto"/>
        <w:ind w:left="0" w:firstLine="0" w:firstLineChars="0"/>
        <w:rPr>
          <w:b w:val="0"/>
          <w:bCs w:val="0"/>
        </w:rPr>
      </w:pPr>
      <w:bookmarkStart w:id="26" w:name="_Toc1365"/>
      <w:bookmarkStart w:id="27" w:name="_Toc14308"/>
      <w:bookmarkStart w:id="28" w:name="_Toc48750452"/>
      <w:bookmarkStart w:id="29" w:name="_Toc59437065"/>
      <w:bookmarkStart w:id="30" w:name="_Toc51687977"/>
      <w:bookmarkStart w:id="31" w:name="_Toc59436682"/>
      <w:bookmarkStart w:id="32" w:name="_Toc83652616"/>
      <w:bookmarkStart w:id="33" w:name="_Toc55571015"/>
      <w:bookmarkStart w:id="34" w:name="_Toc91141908"/>
      <w:bookmarkStart w:id="35" w:name="_Toc51059700"/>
      <w:r>
        <w:rPr>
          <w:rFonts w:hint="eastAsia"/>
          <w:b w:val="0"/>
          <w:bCs w:val="0"/>
        </w:rPr>
        <w:t>范围</w:t>
      </w:r>
      <w:bookmarkEnd w:id="26"/>
      <w:bookmarkEnd w:id="27"/>
      <w:bookmarkEnd w:id="28"/>
      <w:bookmarkEnd w:id="29"/>
      <w:bookmarkEnd w:id="30"/>
      <w:bookmarkEnd w:id="31"/>
      <w:bookmarkEnd w:id="32"/>
      <w:bookmarkEnd w:id="33"/>
      <w:bookmarkEnd w:id="34"/>
      <w:bookmarkEnd w:id="35"/>
    </w:p>
    <w:p>
      <w:pPr>
        <w:ind w:firstLine="420"/>
      </w:pPr>
      <w:bookmarkStart w:id="36" w:name="_Hlk48202402"/>
      <w:r>
        <w:rPr>
          <w:rFonts w:hint="eastAsia"/>
        </w:rPr>
        <w:t>本文件规定了农产品产地冷链物流服务的总体要求，设施设备、采收</w:t>
      </w:r>
      <w:r>
        <w:rPr>
          <w:rFonts w:hint="eastAsia" w:cs="宋体"/>
          <w:bCs/>
        </w:rPr>
        <w:t>、屠宰、捕捞</w:t>
      </w:r>
      <w:r>
        <w:rPr>
          <w:rFonts w:hint="eastAsia"/>
        </w:rPr>
        <w:t>、预冷、分级、包装、储存、运输、追溯、服务质量的监督管理等要求。</w:t>
      </w:r>
    </w:p>
    <w:p>
      <w:pPr>
        <w:ind w:firstLine="420"/>
      </w:pPr>
      <w:r>
        <w:rPr>
          <w:rFonts w:hint="eastAsia"/>
        </w:rPr>
        <w:t>本文件适用于农产品产地冷链物流服务与管理。</w:t>
      </w:r>
    </w:p>
    <w:bookmarkEnd w:id="36"/>
    <w:p>
      <w:pPr>
        <w:pStyle w:val="2"/>
        <w:numPr>
          <w:ilvl w:val="0"/>
          <w:numId w:val="18"/>
        </w:numPr>
        <w:spacing w:before="312" w:beforeLines="100" w:after="312" w:afterLines="100" w:line="240" w:lineRule="auto"/>
        <w:ind w:left="0" w:firstLine="0" w:firstLineChars="0"/>
        <w:rPr>
          <w:b w:val="0"/>
          <w:bCs w:val="0"/>
        </w:rPr>
      </w:pPr>
      <w:bookmarkStart w:id="37" w:name="_Toc51687978"/>
      <w:bookmarkStart w:id="38" w:name="_Toc48750453"/>
      <w:bookmarkStart w:id="39" w:name="_Toc51059701"/>
      <w:bookmarkStart w:id="40" w:name="_Toc91141909"/>
      <w:bookmarkStart w:id="41" w:name="_Toc59436683"/>
      <w:bookmarkStart w:id="42" w:name="_Toc55571016"/>
      <w:bookmarkStart w:id="43" w:name="_Toc24973"/>
      <w:bookmarkStart w:id="44" w:name="_Toc83652617"/>
      <w:bookmarkStart w:id="45" w:name="_Toc2311"/>
      <w:bookmarkStart w:id="46" w:name="_Toc59437066"/>
      <w:r>
        <w:rPr>
          <w:rFonts w:hint="eastAsia"/>
          <w:b w:val="0"/>
          <w:bCs w:val="0"/>
        </w:rPr>
        <w:t>规范性引用文件</w:t>
      </w:r>
      <w:bookmarkEnd w:id="37"/>
      <w:bookmarkEnd w:id="38"/>
      <w:bookmarkEnd w:id="39"/>
      <w:bookmarkEnd w:id="40"/>
      <w:bookmarkEnd w:id="41"/>
      <w:bookmarkEnd w:id="42"/>
      <w:bookmarkEnd w:id="43"/>
      <w:bookmarkEnd w:id="44"/>
      <w:bookmarkEnd w:id="45"/>
      <w:bookmarkEnd w:id="46"/>
    </w:p>
    <w:p>
      <w:pPr>
        <w:pStyle w:val="24"/>
        <w:jc w:val="left"/>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pPr>
      <w:bookmarkStart w:id="47" w:name="_Toc59436684"/>
      <w:bookmarkStart w:id="48" w:name="_Toc59437067"/>
      <w:bookmarkStart w:id="49" w:name="_Toc51687979"/>
      <w:bookmarkStart w:id="50" w:name="_Toc41061677"/>
      <w:bookmarkStart w:id="51" w:name="_Toc55571017"/>
      <w:bookmarkStart w:id="52" w:name="_Toc45002887"/>
      <w:bookmarkStart w:id="53" w:name="_Toc48750454"/>
      <w:bookmarkStart w:id="54" w:name="_Toc51059702"/>
      <w:bookmarkStart w:id="55" w:name="_Toc45005737"/>
      <w:r>
        <w:t xml:space="preserve">GB 2760 </w:t>
      </w:r>
      <w:r>
        <w:rPr>
          <w:rFonts w:hint="eastAsia"/>
        </w:rPr>
        <w:t xml:space="preserve">食品安全国家标准 </w:t>
      </w:r>
      <w:r>
        <w:fldChar w:fldCharType="begin"/>
      </w:r>
      <w:r>
        <w:instrText xml:space="preserve"> HYPERLINK "https://www.so.com/link?m=bvbfxxVBXwwaZozV3%2F0KIZFpIWsTvoYD0hSykCKfQhld4vYGd02hkZ%2B6rPfGtqUmzfZ%2FOI2Ksc1UogBMJIpFMRximU9ZVMbBcU6reTfq7uxGHMWIKpErFqtx9jfs%3D" \t "_blank" </w:instrText>
      </w:r>
      <w:r>
        <w:fldChar w:fldCharType="separate"/>
      </w:r>
      <w:r>
        <w:t>食品添加剂使用标准</w:t>
      </w:r>
      <w:r>
        <w:fldChar w:fldCharType="end"/>
      </w:r>
    </w:p>
    <w:p>
      <w:pPr>
        <w:pStyle w:val="24"/>
        <w:rPr>
          <w:szCs w:val="22"/>
        </w:rPr>
      </w:pPr>
      <w:r>
        <w:rPr>
          <w:szCs w:val="22"/>
        </w:rPr>
        <w:t>GB 2761 食品安全国家标准 食品中真菌毒素限量</w:t>
      </w:r>
    </w:p>
    <w:p>
      <w:pPr>
        <w:pStyle w:val="24"/>
        <w:jc w:val="left"/>
        <w:rPr>
          <w:szCs w:val="22"/>
        </w:rPr>
      </w:pPr>
      <w:r>
        <w:rPr>
          <w:szCs w:val="22"/>
        </w:rPr>
        <w:t xml:space="preserve">GB 2762 </w:t>
      </w:r>
      <w:r>
        <w:rPr>
          <w:rFonts w:hint="eastAsia"/>
          <w:szCs w:val="22"/>
        </w:rPr>
        <w:t>食品安全国家标准</w:t>
      </w:r>
      <w:r>
        <w:rPr>
          <w:szCs w:val="22"/>
        </w:rPr>
        <w:t xml:space="preserve"> </w:t>
      </w:r>
      <w:r>
        <w:rPr>
          <w:rFonts w:hint="eastAsia"/>
          <w:szCs w:val="22"/>
        </w:rPr>
        <w:t>食品中污染物限量</w:t>
      </w:r>
    </w:p>
    <w:p>
      <w:pPr>
        <w:pStyle w:val="24"/>
        <w:rPr>
          <w:szCs w:val="22"/>
        </w:rPr>
      </w:pPr>
      <w:r>
        <w:rPr>
          <w:rFonts w:hint="eastAsia"/>
          <w:szCs w:val="22"/>
        </w:rPr>
        <w:t>G</w:t>
      </w:r>
      <w:r>
        <w:rPr>
          <w:szCs w:val="22"/>
        </w:rPr>
        <w:t>B 2763 食品安全国家标准 食品中农药最大残留限量</w:t>
      </w:r>
    </w:p>
    <w:p>
      <w:pPr>
        <w:pStyle w:val="24"/>
        <w:rPr>
          <w:szCs w:val="22"/>
        </w:rPr>
      </w:pPr>
      <w:r>
        <w:rPr>
          <w:rFonts w:hint="eastAsia"/>
          <w:szCs w:val="22"/>
        </w:rPr>
        <w:t>GB/T 23244</w:t>
      </w:r>
      <w:r>
        <w:rPr>
          <w:szCs w:val="22"/>
        </w:rPr>
        <w:t xml:space="preserve"> 水果和蔬菜气调贮藏技术规范</w:t>
      </w:r>
    </w:p>
    <w:p>
      <w:pPr>
        <w:pStyle w:val="24"/>
        <w:rPr>
          <w:szCs w:val="21"/>
        </w:rPr>
      </w:pPr>
      <w:r>
        <w:rPr>
          <w:rFonts w:hint="eastAsia" w:asciiTheme="minorEastAsia" w:hAnsiTheme="minorEastAsia" w:eastAsiaTheme="minorEastAsia"/>
        </w:rPr>
        <w:t>G</w:t>
      </w:r>
      <w:r>
        <w:rPr>
          <w:rFonts w:asciiTheme="minorEastAsia" w:hAnsiTheme="minorEastAsia" w:eastAsiaTheme="minorEastAsia"/>
        </w:rPr>
        <w:t>B/T 24616</w:t>
      </w:r>
      <w:r>
        <w:rPr>
          <w:szCs w:val="21"/>
        </w:rPr>
        <w:t xml:space="preserve"> </w:t>
      </w:r>
      <w:r>
        <w:rPr>
          <w:rFonts w:hint="eastAsia"/>
          <w:szCs w:val="21"/>
        </w:rPr>
        <w:t>冷藏、冷冻食品物流包装、标志、运输和储存</w:t>
      </w:r>
    </w:p>
    <w:p>
      <w:pPr>
        <w:pStyle w:val="24"/>
        <w:rPr>
          <w:rFonts w:asciiTheme="minorEastAsia" w:hAnsiTheme="minorEastAsia" w:eastAsiaTheme="minorEastAsia"/>
        </w:rPr>
      </w:pPr>
      <w:r>
        <w:rPr>
          <w:rFonts w:hint="eastAsia" w:asciiTheme="minorEastAsia" w:hAnsiTheme="minorEastAsia" w:eastAsiaTheme="minorEastAsia"/>
        </w:rPr>
        <w:t>G</w:t>
      </w:r>
      <w:r>
        <w:rPr>
          <w:rFonts w:asciiTheme="minorEastAsia" w:hAnsiTheme="minorEastAsia" w:eastAsiaTheme="minorEastAsia"/>
        </w:rPr>
        <w:t>B/T 28640</w:t>
      </w:r>
      <w:r>
        <w:rPr>
          <w:rFonts w:hint="eastAsia" w:asciiTheme="minorEastAsia" w:hAnsiTheme="minorEastAsia" w:eastAsiaTheme="minorEastAsia"/>
        </w:rPr>
        <w:t xml:space="preserve"> 畜禽肉冷链运输管理技术规范</w:t>
      </w:r>
    </w:p>
    <w:p>
      <w:pPr>
        <w:pStyle w:val="24"/>
        <w:rPr>
          <w:szCs w:val="22"/>
        </w:rPr>
      </w:pPr>
      <w:r>
        <w:rPr>
          <w:rFonts w:hint="eastAsia"/>
          <w:szCs w:val="22"/>
        </w:rPr>
        <w:t xml:space="preserve">GB/T 30763 农产品质量分级导则 </w:t>
      </w:r>
    </w:p>
    <w:p>
      <w:pPr>
        <w:pStyle w:val="24"/>
        <w:rPr>
          <w:szCs w:val="22"/>
        </w:rPr>
      </w:pPr>
      <w:r>
        <w:rPr>
          <w:rFonts w:hint="eastAsia"/>
          <w:szCs w:val="22"/>
        </w:rPr>
        <w:t>GB/T 31080 水产品冷链物流服务规范</w:t>
      </w:r>
    </w:p>
    <w:p>
      <w:pPr>
        <w:pStyle w:val="24"/>
        <w:rPr>
          <w:szCs w:val="22"/>
        </w:rPr>
      </w:pPr>
      <w:r>
        <w:t>GB 31650</w:t>
      </w:r>
      <w:r>
        <w:rPr>
          <w:rFonts w:hint="eastAsia"/>
        </w:rPr>
        <w:t xml:space="preserve"> 食品安全国家标准 食品中兽药最大残留限量</w:t>
      </w:r>
    </w:p>
    <w:p>
      <w:pPr>
        <w:pStyle w:val="24"/>
      </w:pPr>
      <w:r>
        <w:rPr>
          <w:rFonts w:hint="eastAsia"/>
        </w:rPr>
        <w:t>GB/T 33129 新鲜水果、蔬菜包装和冷链运输通用操作规程</w:t>
      </w:r>
    </w:p>
    <w:p>
      <w:pPr>
        <w:pStyle w:val="24"/>
      </w:pPr>
      <w:r>
        <w:rPr>
          <w:rFonts w:hint="eastAsia" w:asciiTheme="minorEastAsia" w:hAnsiTheme="minorEastAsia" w:eastAsiaTheme="minorEastAsia"/>
        </w:rPr>
        <w:t>G</w:t>
      </w:r>
      <w:r>
        <w:rPr>
          <w:rFonts w:asciiTheme="minorEastAsia" w:hAnsiTheme="minorEastAsia" w:eastAsiaTheme="minorEastAsia"/>
        </w:rPr>
        <w:t xml:space="preserve">B/T 34238 </w:t>
      </w:r>
      <w:r>
        <w:rPr>
          <w:rFonts w:hint="eastAsia" w:asciiTheme="minorEastAsia" w:hAnsiTheme="minorEastAsia" w:eastAsiaTheme="minorEastAsia"/>
        </w:rPr>
        <w:t>清洁蛋加工流通技术规范</w:t>
      </w:r>
    </w:p>
    <w:p>
      <w:pPr>
        <w:pStyle w:val="24"/>
        <w:rPr>
          <w:rFonts w:hAnsi="宋体"/>
        </w:rPr>
      </w:pPr>
      <w:r>
        <w:rPr>
          <w:rFonts w:hint="eastAsia"/>
        </w:rPr>
        <w:t>GB/T 34343 农产品物流包装容器通用技术要求</w:t>
      </w:r>
    </w:p>
    <w:p>
      <w:pPr>
        <w:pStyle w:val="24"/>
      </w:pPr>
      <w:r>
        <w:rPr>
          <w:rFonts w:hint="eastAsia" w:hAnsi="宋体"/>
        </w:rPr>
        <w:t>G</w:t>
      </w:r>
      <w:r>
        <w:rPr>
          <w:rFonts w:hAnsi="宋体"/>
        </w:rPr>
        <w:t>B 50072</w:t>
      </w:r>
      <w:r>
        <w:rPr>
          <w:rFonts w:hint="eastAsia" w:hAnsi="宋体"/>
        </w:rPr>
        <w:t xml:space="preserve"> </w:t>
      </w:r>
      <w:r>
        <w:rPr>
          <w:rFonts w:hint="eastAsia"/>
          <w:szCs w:val="21"/>
        </w:rPr>
        <w:t>冷库设计标准</w:t>
      </w:r>
    </w:p>
    <w:p>
      <w:pPr>
        <w:pStyle w:val="24"/>
      </w:pPr>
      <w:r>
        <w:rPr>
          <w:rFonts w:hint="eastAsia"/>
        </w:rPr>
        <w:t>GH/T 1239 果蔬风冷预冷装备</w:t>
      </w:r>
    </w:p>
    <w:p>
      <w:pPr>
        <w:pStyle w:val="24"/>
      </w:pPr>
      <w:r>
        <w:rPr>
          <w:rFonts w:hint="eastAsia"/>
          <w:szCs w:val="22"/>
        </w:rPr>
        <w:t>JB/T 13180 农产品辊式分级机</w:t>
      </w:r>
    </w:p>
    <w:p>
      <w:pPr>
        <w:pStyle w:val="24"/>
        <w:rPr>
          <w:rFonts w:asciiTheme="minorEastAsia" w:hAnsiTheme="minorEastAsia" w:eastAsiaTheme="minorEastAsia"/>
        </w:rPr>
      </w:pPr>
      <w:r>
        <w:rPr>
          <w:rFonts w:hint="eastAsia"/>
        </w:rPr>
        <w:t>NY/T 2362 生乳贮运技术规范</w:t>
      </w:r>
    </w:p>
    <w:p>
      <w:pPr>
        <w:pStyle w:val="24"/>
      </w:pPr>
      <w:r>
        <w:rPr>
          <w:rFonts w:hint="eastAsia" w:asciiTheme="minorEastAsia" w:hAnsiTheme="minorEastAsia" w:eastAsiaTheme="minorEastAsia"/>
        </w:rPr>
        <w:t>N</w:t>
      </w:r>
      <w:r>
        <w:rPr>
          <w:rFonts w:asciiTheme="minorEastAsia" w:hAnsiTheme="minorEastAsia" w:eastAsiaTheme="minorEastAsia"/>
        </w:rPr>
        <w:t xml:space="preserve">Y/T 2534 </w:t>
      </w:r>
      <w:r>
        <w:rPr>
          <w:rFonts w:hint="eastAsia" w:asciiTheme="minorEastAsia" w:hAnsiTheme="minorEastAsia" w:eastAsiaTheme="minorEastAsia"/>
        </w:rPr>
        <w:t>生鲜畜禽肉冷链物流技术规范</w:t>
      </w:r>
    </w:p>
    <w:p>
      <w:pPr>
        <w:pStyle w:val="24"/>
      </w:pPr>
      <w:r>
        <w:rPr>
          <w:rFonts w:hint="eastAsia"/>
        </w:rPr>
        <w:t>SB/T 10790 果蔬真空预冷机</w:t>
      </w:r>
    </w:p>
    <w:p>
      <w:pPr>
        <w:pStyle w:val="2"/>
        <w:numPr>
          <w:ilvl w:val="0"/>
          <w:numId w:val="18"/>
        </w:numPr>
        <w:spacing w:before="312" w:beforeLines="100" w:after="312" w:afterLines="100" w:line="240" w:lineRule="auto"/>
        <w:ind w:left="0" w:firstLine="0" w:firstLineChars="0"/>
        <w:rPr>
          <w:b w:val="0"/>
          <w:bCs w:val="0"/>
        </w:rPr>
      </w:pPr>
      <w:bookmarkStart w:id="56" w:name="_Toc31943"/>
      <w:bookmarkStart w:id="57" w:name="_Toc83652618"/>
      <w:bookmarkStart w:id="58" w:name="_Toc17976"/>
      <w:bookmarkStart w:id="59" w:name="_Toc91141910"/>
      <w:r>
        <w:rPr>
          <w:rFonts w:hint="eastAsia"/>
          <w:b w:val="0"/>
          <w:bCs w:val="0"/>
        </w:rPr>
        <w:t>术语和定义</w:t>
      </w:r>
      <w:bookmarkEnd w:id="47"/>
      <w:bookmarkEnd w:id="48"/>
      <w:bookmarkEnd w:id="49"/>
      <w:bookmarkEnd w:id="50"/>
      <w:bookmarkEnd w:id="51"/>
      <w:bookmarkEnd w:id="52"/>
      <w:bookmarkEnd w:id="53"/>
      <w:bookmarkEnd w:id="54"/>
      <w:bookmarkEnd w:id="55"/>
      <w:bookmarkEnd w:id="56"/>
      <w:bookmarkEnd w:id="57"/>
      <w:bookmarkEnd w:id="58"/>
      <w:bookmarkEnd w:id="59"/>
    </w:p>
    <w:p>
      <w:pPr>
        <w:ind w:firstLine="420"/>
        <w:rPr>
          <w:rFonts w:ascii="黑体" w:eastAsia="黑体"/>
        </w:rPr>
      </w:pPr>
      <w:r>
        <w:rPr>
          <w:rFonts w:hint="eastAsia"/>
        </w:rPr>
        <w:t>下列术语和定义适用于本文件。</w:t>
      </w:r>
    </w:p>
    <w:p>
      <w:pPr>
        <w:pStyle w:val="153"/>
        <w:numPr>
          <w:ilvl w:val="0"/>
          <w:numId w:val="19"/>
        </w:numPr>
        <w:ind w:firstLineChars="0"/>
        <w:rPr>
          <w:rFonts w:ascii="黑体" w:eastAsia="黑体"/>
        </w:rPr>
      </w:pPr>
    </w:p>
    <w:p>
      <w:pPr>
        <w:ind w:firstLine="420"/>
        <w:rPr>
          <w:rFonts w:ascii="黑体" w:eastAsia="黑体"/>
        </w:rPr>
      </w:pPr>
      <w:r>
        <w:rPr>
          <w:rFonts w:hint="eastAsia" w:ascii="黑体" w:eastAsia="黑体"/>
        </w:rPr>
        <w:t>农产品  agricultural products</w:t>
      </w:r>
    </w:p>
    <w:p>
      <w:pPr>
        <w:ind w:firstLine="420"/>
      </w:pPr>
      <w:r>
        <w:rPr>
          <w:rFonts w:hint="eastAsia" w:ascii="宋体" w:hAnsi="宋体" w:cs="宋体"/>
        </w:rPr>
        <w:t>通过野生或种植、养殖等方式生长成熟，经采收、屠宰、捕捞等方式收获</w:t>
      </w:r>
      <w:r>
        <w:rPr>
          <w:rFonts w:hint="eastAsia"/>
        </w:rPr>
        <w:t>，未经加工或经简单加工，供食用的源于农业的产品。</w:t>
      </w:r>
    </w:p>
    <w:p>
      <w:pPr>
        <w:pStyle w:val="153"/>
        <w:numPr>
          <w:ilvl w:val="0"/>
          <w:numId w:val="19"/>
        </w:numPr>
        <w:ind w:firstLineChars="0"/>
        <w:rPr>
          <w:rFonts w:ascii="黑体" w:eastAsia="黑体"/>
        </w:rPr>
      </w:pPr>
    </w:p>
    <w:p>
      <w:pPr>
        <w:ind w:firstLine="420"/>
        <w:rPr>
          <w:rFonts w:ascii="黑体" w:eastAsia="黑体"/>
        </w:rPr>
      </w:pPr>
      <w:r>
        <w:rPr>
          <w:rFonts w:hint="eastAsia" w:ascii="黑体" w:eastAsia="黑体"/>
        </w:rPr>
        <w:t>预冷  precooling</w:t>
      </w:r>
    </w:p>
    <w:p>
      <w:pPr>
        <w:ind w:firstLine="420"/>
      </w:pPr>
      <w:r>
        <w:rPr>
          <w:rFonts w:hint="eastAsia"/>
        </w:rPr>
        <w:t>将农产品温度降温至适</w:t>
      </w:r>
      <w:r>
        <w:rPr>
          <w:rFonts w:hint="eastAsia" w:ascii="宋体" w:hAnsi="宋体" w:cs="宋体"/>
        </w:rPr>
        <w:t>宜温度</w:t>
      </w:r>
      <w:r>
        <w:rPr>
          <w:rFonts w:hint="eastAsia"/>
        </w:rPr>
        <w:t>的一系列工艺手段。</w:t>
      </w:r>
    </w:p>
    <w:p>
      <w:pPr>
        <w:pStyle w:val="2"/>
        <w:numPr>
          <w:ilvl w:val="0"/>
          <w:numId w:val="18"/>
        </w:numPr>
        <w:spacing w:before="312" w:beforeLines="100" w:after="312" w:afterLines="100" w:line="240" w:lineRule="auto"/>
        <w:ind w:left="0" w:firstLine="0" w:firstLineChars="0"/>
        <w:rPr>
          <w:b w:val="0"/>
          <w:bCs w:val="0"/>
        </w:rPr>
      </w:pPr>
      <w:bookmarkStart w:id="60" w:name="_Toc437437479"/>
      <w:bookmarkStart w:id="61" w:name="_Toc436644544"/>
      <w:bookmarkStart w:id="62" w:name="_Toc502301952"/>
      <w:bookmarkStart w:id="63" w:name="_Toc32688"/>
      <w:bookmarkStart w:id="64" w:name="_Toc435712394"/>
      <w:bookmarkStart w:id="65" w:name="_Toc91141911"/>
      <w:bookmarkStart w:id="66" w:name="_Toc436645503"/>
      <w:bookmarkStart w:id="67" w:name="_Toc436645583"/>
      <w:bookmarkStart w:id="68" w:name="_Toc449087082"/>
      <w:bookmarkStart w:id="69" w:name="_Toc435714657"/>
      <w:bookmarkStart w:id="70" w:name="_Toc438132398"/>
      <w:bookmarkStart w:id="71" w:name="_Toc19199957"/>
      <w:bookmarkStart w:id="72" w:name="_Toc438190956"/>
      <w:bookmarkStart w:id="73" w:name="_Toc505602140"/>
      <w:bookmarkStart w:id="74" w:name="_Toc435772122"/>
      <w:bookmarkStart w:id="75" w:name="_Toc436832026"/>
      <w:bookmarkStart w:id="76" w:name="_Toc433894770"/>
      <w:bookmarkStart w:id="77" w:name="_Toc21790107"/>
      <w:bookmarkStart w:id="78" w:name="_Toc16246"/>
      <w:bookmarkStart w:id="79" w:name="_Toc501457663"/>
      <w:bookmarkStart w:id="80" w:name="_Toc505604042"/>
      <w:bookmarkStart w:id="81" w:name="_Toc27041390"/>
      <w:bookmarkStart w:id="82" w:name="_Toc437004890"/>
      <w:bookmarkStart w:id="83" w:name="_Toc436752716"/>
      <w:bookmarkStart w:id="84" w:name="_Toc23407638"/>
      <w:bookmarkStart w:id="85" w:name="_Toc435773823"/>
      <w:bookmarkStart w:id="86" w:name="_Toc83652619"/>
      <w:bookmarkStart w:id="87" w:name="_Toc436658471"/>
      <w:bookmarkStart w:id="88" w:name="_Toc437437809"/>
      <w:bookmarkStart w:id="89" w:name="_Toc17467486"/>
      <w:bookmarkStart w:id="90" w:name="_Toc18575554"/>
      <w:bookmarkStart w:id="91" w:name="_Toc435712745"/>
      <w:bookmarkStart w:id="92" w:name="_Toc436645192"/>
      <w:bookmarkStart w:id="93" w:name="_Toc436832188"/>
      <w:bookmarkStart w:id="94" w:name="_Toc449086088"/>
      <w:bookmarkStart w:id="95" w:name="_Toc18575506"/>
      <w:bookmarkStart w:id="96" w:name="_Toc435772455"/>
      <w:bookmarkStart w:id="97" w:name="_Toc436752181"/>
      <w:bookmarkStart w:id="98" w:name="_Toc510079243"/>
      <w:bookmarkStart w:id="99" w:name="_Toc436645595"/>
      <w:bookmarkStart w:id="100" w:name="_Toc436644855"/>
      <w:bookmarkStart w:id="101" w:name="_Toc435771729"/>
      <w:bookmarkStart w:id="102" w:name="_Toc433808512"/>
      <w:r>
        <w:rPr>
          <w:rFonts w:hint="eastAsia"/>
          <w:b w:val="0"/>
          <w:bCs w:val="0"/>
        </w:rPr>
        <w:t>总体要求</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153"/>
        <w:numPr>
          <w:ilvl w:val="0"/>
          <w:numId w:val="20"/>
        </w:numPr>
        <w:ind w:left="0" w:firstLine="0" w:firstLineChars="0"/>
        <w:jc w:val="both"/>
      </w:pPr>
      <w:r>
        <w:rPr>
          <w:rFonts w:hint="eastAsia"/>
        </w:rPr>
        <w:t xml:space="preserve"> 应具有与农产品产地冷链物流服务相适应的设施设备。</w:t>
      </w:r>
    </w:p>
    <w:p>
      <w:pPr>
        <w:pStyle w:val="153"/>
        <w:numPr>
          <w:ilvl w:val="0"/>
          <w:numId w:val="20"/>
        </w:numPr>
        <w:ind w:left="0" w:firstLine="0" w:firstLineChars="0"/>
        <w:jc w:val="both"/>
      </w:pPr>
      <w:bookmarkStart w:id="103" w:name="_Hlk27129160"/>
      <w:r>
        <w:rPr>
          <w:rFonts w:hint="eastAsia"/>
        </w:rPr>
        <w:t xml:space="preserve"> 应建立农产品产地冷链物流服务相关的管理制度和应急预案。</w:t>
      </w:r>
    </w:p>
    <w:bookmarkEnd w:id="103"/>
    <w:p>
      <w:pPr>
        <w:pStyle w:val="153"/>
        <w:numPr>
          <w:ilvl w:val="0"/>
          <w:numId w:val="20"/>
        </w:numPr>
        <w:ind w:left="0" w:firstLine="0" w:firstLineChars="0"/>
        <w:jc w:val="both"/>
      </w:pPr>
      <w:r>
        <w:rPr>
          <w:rFonts w:hint="eastAsia"/>
        </w:rPr>
        <w:t xml:space="preserve"> 从事农产品产地冷链物流服务的人员应进行冷链物流服务、设施设备操作、卫生及突发状况应急处理等相关培训，经考核合格后方可上岗。</w:t>
      </w:r>
      <w:r>
        <w:rPr>
          <w:rFonts w:hint="eastAsia" w:ascii="宋体" w:hAnsi="宋体" w:cs="宋体"/>
        </w:rPr>
        <w:t>其中涉证岗位应持证上岗。</w:t>
      </w:r>
    </w:p>
    <w:p>
      <w:pPr>
        <w:pStyle w:val="153"/>
        <w:numPr>
          <w:ilvl w:val="0"/>
          <w:numId w:val="20"/>
        </w:numPr>
        <w:ind w:left="0" w:firstLine="0" w:firstLineChars="0"/>
        <w:jc w:val="both"/>
      </w:pPr>
      <w:r>
        <w:rPr>
          <w:rFonts w:hint="eastAsia"/>
        </w:rPr>
        <w:t xml:space="preserve"> 从事农产品产地冷链物流服务的人员健康要求应符合国家相关规定。</w:t>
      </w:r>
    </w:p>
    <w:p>
      <w:pPr>
        <w:pStyle w:val="2"/>
        <w:numPr>
          <w:ilvl w:val="0"/>
          <w:numId w:val="18"/>
        </w:numPr>
        <w:spacing w:before="312" w:beforeLines="100" w:after="312" w:afterLines="100" w:line="240" w:lineRule="auto"/>
        <w:ind w:left="0" w:firstLine="0" w:firstLineChars="0"/>
        <w:rPr>
          <w:b w:val="0"/>
          <w:bCs w:val="0"/>
        </w:rPr>
      </w:pPr>
      <w:bookmarkStart w:id="104" w:name="_Toc83652620"/>
      <w:bookmarkStart w:id="105" w:name="_Toc91141912"/>
      <w:bookmarkStart w:id="106" w:name="_Toc14699"/>
      <w:bookmarkStart w:id="107" w:name="_Toc3171"/>
      <w:bookmarkStart w:id="108" w:name="_Toc21790110"/>
      <w:bookmarkStart w:id="109" w:name="_Toc27041393"/>
      <w:bookmarkStart w:id="110" w:name="_Toc18575507"/>
      <w:bookmarkStart w:id="111" w:name="_Toc19199960"/>
      <w:bookmarkStart w:id="112" w:name="_Toc23407641"/>
      <w:bookmarkStart w:id="113" w:name="_Toc18575556"/>
      <w:r>
        <w:rPr>
          <w:rFonts w:hint="eastAsia"/>
          <w:b w:val="0"/>
          <w:bCs w:val="0"/>
        </w:rPr>
        <w:t>设施设备</w:t>
      </w:r>
      <w:bookmarkEnd w:id="104"/>
      <w:bookmarkEnd w:id="105"/>
      <w:bookmarkEnd w:id="106"/>
      <w:bookmarkEnd w:id="107"/>
    </w:p>
    <w:p>
      <w:pPr>
        <w:pStyle w:val="153"/>
        <w:numPr>
          <w:ilvl w:val="0"/>
          <w:numId w:val="21"/>
        </w:numPr>
        <w:ind w:left="0" w:firstLine="0" w:firstLineChars="0"/>
      </w:pPr>
      <w:r>
        <w:rPr>
          <w:rFonts w:hint="eastAsia"/>
        </w:rPr>
        <w:t xml:space="preserve"> 应具有与农产品产地相适应的冷库、预冷设备、</w:t>
      </w:r>
      <w:r>
        <w:rPr>
          <w:rFonts w:hint="eastAsia" w:ascii="宋体" w:hAnsi="宋体" w:cs="宋体"/>
        </w:rPr>
        <w:t>分级设备、</w:t>
      </w:r>
      <w:r>
        <w:rPr>
          <w:rFonts w:hint="eastAsia"/>
        </w:rPr>
        <w:t>冷链运输工具或其他符合农产品储存运输温湿度要求的设施设备。</w:t>
      </w:r>
    </w:p>
    <w:p>
      <w:pPr>
        <w:pStyle w:val="153"/>
        <w:numPr>
          <w:ilvl w:val="0"/>
          <w:numId w:val="21"/>
        </w:numPr>
        <w:ind w:left="0" w:firstLine="0" w:firstLineChars="0"/>
      </w:pPr>
      <w:r>
        <w:rPr>
          <w:rFonts w:hint="eastAsia"/>
        </w:rPr>
        <w:t xml:space="preserve"> 宜具有与预冷、储存、运输相配套的信息化系统，其中温湿度监测装置</w:t>
      </w:r>
      <w:r>
        <w:rPr>
          <w:rFonts w:hint="eastAsia"/>
          <w:szCs w:val="21"/>
        </w:rPr>
        <w:t>宜配置报警装置。</w:t>
      </w:r>
    </w:p>
    <w:p>
      <w:pPr>
        <w:pStyle w:val="153"/>
        <w:numPr>
          <w:ilvl w:val="0"/>
          <w:numId w:val="21"/>
        </w:numPr>
        <w:ind w:left="0" w:firstLine="0" w:firstLineChars="0"/>
      </w:pPr>
      <w:r>
        <w:rPr>
          <w:rFonts w:hint="eastAsia"/>
        </w:rPr>
        <w:t xml:space="preserve"> 冷库设计应符合G</w:t>
      </w:r>
      <w:r>
        <w:t>B 50072</w:t>
      </w:r>
      <w:r>
        <w:rPr>
          <w:rFonts w:hint="eastAsia"/>
        </w:rPr>
        <w:t>的要求，</w:t>
      </w:r>
      <w:r>
        <w:rPr>
          <w:rFonts w:hint="eastAsia"/>
          <w:szCs w:val="21"/>
        </w:rPr>
        <w:t>冷库温湿度传感器应放置在最能反映农产品温度或平均温度的位置，建筑面积大于100平方米的冷库，温湿度传感器数量不少于2个，且温湿度传感器应定期校准</w:t>
      </w:r>
      <w:r>
        <w:rPr>
          <w:rFonts w:hint="eastAsia"/>
        </w:rPr>
        <w:t>。</w:t>
      </w:r>
    </w:p>
    <w:p>
      <w:pPr>
        <w:pStyle w:val="153"/>
        <w:numPr>
          <w:ilvl w:val="0"/>
          <w:numId w:val="21"/>
        </w:numPr>
        <w:ind w:left="0" w:firstLine="0" w:firstLineChars="0"/>
        <w:rPr>
          <w:rFonts w:hAnsi="宋体"/>
        </w:rPr>
      </w:pPr>
      <w:r>
        <w:rPr>
          <w:rFonts w:hint="eastAsia"/>
        </w:rPr>
        <w:t xml:space="preserve"> 预冷设备宜符合安全、节能环保等要求。</w:t>
      </w:r>
      <w:r>
        <w:rPr>
          <w:rFonts w:hint="eastAsia" w:hAnsi="宋体"/>
        </w:rPr>
        <w:t>冷库预冷、差压通风预冷、蒸发式预冷等预冷设备应符合</w:t>
      </w:r>
      <w:r>
        <w:rPr>
          <w:rFonts w:hint="eastAsia" w:ascii="宋体"/>
          <w:kern w:val="0"/>
          <w:szCs w:val="21"/>
        </w:rPr>
        <w:t>GH/T 1239</w:t>
      </w:r>
      <w:r>
        <w:rPr>
          <w:rFonts w:hint="eastAsia" w:hAnsi="宋体"/>
        </w:rPr>
        <w:t>的要求；真空预冷设施设备应符合</w:t>
      </w:r>
      <w:r>
        <w:rPr>
          <w:rFonts w:hint="eastAsia" w:ascii="宋体"/>
          <w:kern w:val="0"/>
          <w:szCs w:val="21"/>
        </w:rPr>
        <w:t>SB/T 10790</w:t>
      </w:r>
      <w:r>
        <w:rPr>
          <w:rFonts w:hint="eastAsia" w:hAnsi="宋体"/>
        </w:rPr>
        <w:t>的要求</w:t>
      </w:r>
      <w:r>
        <w:rPr>
          <w:rFonts w:hint="eastAsia"/>
        </w:rPr>
        <w:t>。</w:t>
      </w:r>
    </w:p>
    <w:p>
      <w:pPr>
        <w:pStyle w:val="153"/>
        <w:numPr>
          <w:ilvl w:val="0"/>
          <w:numId w:val="21"/>
        </w:numPr>
        <w:ind w:left="0" w:firstLine="0" w:firstLineChars="0"/>
      </w:pPr>
      <w:r>
        <w:rPr>
          <w:rFonts w:hint="eastAsia"/>
        </w:rPr>
        <w:t xml:space="preserve"> 分级设备应符合JB/T 13180的要求。</w:t>
      </w:r>
    </w:p>
    <w:p>
      <w:pPr>
        <w:pStyle w:val="153"/>
        <w:numPr>
          <w:ilvl w:val="0"/>
          <w:numId w:val="21"/>
        </w:numPr>
        <w:ind w:left="0" w:firstLine="0" w:firstLineChars="0"/>
      </w:pPr>
      <w:r>
        <w:rPr>
          <w:rFonts w:hint="eastAsia"/>
          <w:szCs w:val="21"/>
        </w:rPr>
        <w:t xml:space="preserve"> 冷链</w:t>
      </w:r>
      <w:r>
        <w:rPr>
          <w:rFonts w:hint="eastAsia"/>
        </w:rPr>
        <w:t>运输工具应具有制冷或制热能力以及良好的隔热保温性能。</w:t>
      </w:r>
    </w:p>
    <w:p>
      <w:pPr>
        <w:pStyle w:val="153"/>
        <w:numPr>
          <w:ilvl w:val="0"/>
          <w:numId w:val="21"/>
        </w:numPr>
        <w:ind w:left="0" w:firstLine="0" w:firstLineChars="0"/>
      </w:pPr>
      <w:r>
        <w:rPr>
          <w:rFonts w:hint="eastAsia"/>
        </w:rPr>
        <w:t xml:space="preserve"> 应对设施设备定期进行维护保养、清洗和消杀，并做好记录。</w:t>
      </w:r>
    </w:p>
    <w:p>
      <w:pPr>
        <w:pStyle w:val="2"/>
        <w:numPr>
          <w:ilvl w:val="0"/>
          <w:numId w:val="18"/>
        </w:numPr>
        <w:spacing w:before="312" w:beforeLines="100" w:after="312" w:afterLines="100" w:line="240" w:lineRule="auto"/>
        <w:ind w:left="0" w:firstLine="0" w:firstLineChars="0"/>
        <w:rPr>
          <w:b w:val="0"/>
          <w:bCs w:val="0"/>
        </w:rPr>
      </w:pPr>
      <w:bookmarkStart w:id="114" w:name="_Toc91141913"/>
      <w:bookmarkStart w:id="115" w:name="_Toc18479"/>
      <w:bookmarkStart w:id="116" w:name="_Toc22063"/>
      <w:bookmarkStart w:id="117" w:name="_Toc83652621"/>
      <w:r>
        <w:rPr>
          <w:rFonts w:hint="eastAsia"/>
          <w:b w:val="0"/>
          <w:bCs w:val="0"/>
        </w:rPr>
        <w:t>采收</w:t>
      </w:r>
      <w:bookmarkEnd w:id="108"/>
      <w:bookmarkEnd w:id="109"/>
      <w:bookmarkEnd w:id="110"/>
      <w:bookmarkEnd w:id="111"/>
      <w:bookmarkEnd w:id="112"/>
      <w:bookmarkEnd w:id="113"/>
      <w:r>
        <w:rPr>
          <w:rFonts w:hint="eastAsia"/>
          <w:b w:val="0"/>
          <w:bCs w:val="0"/>
        </w:rPr>
        <w:t>、屠宰、捕捞</w:t>
      </w:r>
      <w:bookmarkEnd w:id="114"/>
      <w:bookmarkEnd w:id="115"/>
      <w:bookmarkEnd w:id="116"/>
      <w:bookmarkEnd w:id="117"/>
    </w:p>
    <w:p>
      <w:pPr>
        <w:pStyle w:val="153"/>
        <w:numPr>
          <w:ilvl w:val="0"/>
          <w:numId w:val="22"/>
        </w:numPr>
        <w:ind w:left="0" w:firstLine="0" w:firstLineChars="0"/>
      </w:pPr>
      <w:r>
        <w:rPr>
          <w:rFonts w:hint="eastAsia"/>
        </w:rPr>
        <w:t xml:space="preserve"> 宜采用相适宜的工具对农产品进行采收、屠宰、捕捞。</w:t>
      </w:r>
    </w:p>
    <w:p>
      <w:pPr>
        <w:pStyle w:val="153"/>
        <w:numPr>
          <w:ilvl w:val="0"/>
          <w:numId w:val="22"/>
        </w:numPr>
        <w:ind w:left="0" w:firstLine="0" w:firstLineChars="0"/>
      </w:pPr>
      <w:r>
        <w:rPr>
          <w:rFonts w:hint="eastAsia"/>
        </w:rPr>
        <w:t xml:space="preserve"> 采收、屠宰、捕捞时，应检查农产品的状态：</w:t>
      </w:r>
    </w:p>
    <w:p>
      <w:pPr>
        <w:pStyle w:val="153"/>
        <w:numPr>
          <w:ilvl w:val="0"/>
          <w:numId w:val="23"/>
        </w:numPr>
        <w:ind w:firstLineChars="0"/>
      </w:pPr>
      <w:r>
        <w:rPr>
          <w:rFonts w:hint="eastAsia"/>
        </w:rPr>
        <w:t>应达到适宜的成熟度，具有该品种应有的特征；</w:t>
      </w:r>
    </w:p>
    <w:p>
      <w:pPr>
        <w:pStyle w:val="153"/>
        <w:numPr>
          <w:ilvl w:val="0"/>
          <w:numId w:val="23"/>
        </w:numPr>
        <w:ind w:firstLineChars="0"/>
      </w:pPr>
      <w:r>
        <w:rPr>
          <w:rFonts w:hint="eastAsia"/>
        </w:rPr>
        <w:t>应清洁、完好，无腐烂、无病虫害及其他伤害</w:t>
      </w:r>
      <w:bookmarkStart w:id="118" w:name="_Hlk529542136"/>
      <w:r>
        <w:rPr>
          <w:rFonts w:hint="eastAsia"/>
        </w:rPr>
        <w:t>；</w:t>
      </w:r>
    </w:p>
    <w:p>
      <w:pPr>
        <w:pStyle w:val="153"/>
        <w:numPr>
          <w:ilvl w:val="0"/>
          <w:numId w:val="23"/>
        </w:numPr>
        <w:ind w:firstLineChars="0"/>
      </w:pPr>
      <w:bookmarkStart w:id="119" w:name="_Hlk80190065"/>
      <w:r>
        <w:rPr>
          <w:rFonts w:hint="eastAsia"/>
        </w:rPr>
        <w:t>农药残留应符合G</w:t>
      </w:r>
      <w:r>
        <w:t>B 2763</w:t>
      </w:r>
      <w:r>
        <w:rPr>
          <w:rFonts w:hint="eastAsia"/>
        </w:rPr>
        <w:t>的规定，兽药残留应符合</w:t>
      </w:r>
      <w:r>
        <w:t>GB 31650</w:t>
      </w:r>
      <w:r>
        <w:rPr>
          <w:rFonts w:hint="eastAsia"/>
        </w:rPr>
        <w:t>及国家有关规定，污染物限量应符合GB 2762的规定，</w:t>
      </w:r>
      <w:r>
        <w:rPr>
          <w:rFonts w:hint="eastAsia" w:ascii="宋体" w:hAnsi="宋体" w:cs="宋体"/>
        </w:rPr>
        <w:t>真菌毒素限量应符合GB</w:t>
      </w:r>
      <w:r>
        <w:rPr>
          <w:rFonts w:ascii="宋体" w:hAnsi="宋体" w:cs="宋体"/>
        </w:rPr>
        <w:t xml:space="preserve"> </w:t>
      </w:r>
      <w:r>
        <w:rPr>
          <w:rFonts w:hint="eastAsia" w:ascii="宋体" w:hAnsi="宋体" w:cs="宋体"/>
        </w:rPr>
        <w:t>2761的规定</w:t>
      </w:r>
      <w:r>
        <w:rPr>
          <w:rFonts w:hint="eastAsia"/>
        </w:rPr>
        <w:t>。</w:t>
      </w:r>
    </w:p>
    <w:p>
      <w:pPr>
        <w:pStyle w:val="153"/>
        <w:numPr>
          <w:ilvl w:val="0"/>
          <w:numId w:val="22"/>
        </w:numPr>
        <w:ind w:left="0" w:firstLine="0" w:firstLineChars="0"/>
      </w:pPr>
      <w:r>
        <w:rPr>
          <w:rFonts w:hint="eastAsia"/>
        </w:rPr>
        <w:t xml:space="preserve"> 果蔬类农产品应选择清晨或傍晚气温较低时采收。</w:t>
      </w:r>
    </w:p>
    <w:bookmarkEnd w:id="119"/>
    <w:p>
      <w:pPr>
        <w:pStyle w:val="153"/>
        <w:numPr>
          <w:ilvl w:val="0"/>
          <w:numId w:val="22"/>
        </w:numPr>
        <w:ind w:left="0" w:firstLine="0" w:firstLineChars="0"/>
      </w:pPr>
      <w:r>
        <w:rPr>
          <w:rFonts w:hint="eastAsia"/>
        </w:rPr>
        <w:t xml:space="preserve"> 采收、屠宰、捕捞后，对存在机械损伤、腐烂、残次的农产品，应进行单独存放、处理。</w:t>
      </w:r>
    </w:p>
    <w:p>
      <w:pPr>
        <w:pStyle w:val="2"/>
        <w:numPr>
          <w:ilvl w:val="0"/>
          <w:numId w:val="18"/>
        </w:numPr>
        <w:spacing w:before="312" w:beforeLines="100" w:after="312" w:afterLines="100" w:line="240" w:lineRule="auto"/>
        <w:ind w:left="0" w:firstLine="0" w:firstLineChars="0"/>
        <w:rPr>
          <w:b w:val="0"/>
          <w:bCs w:val="0"/>
          <w:szCs w:val="32"/>
        </w:rPr>
      </w:pPr>
      <w:bookmarkStart w:id="120" w:name="_Toc23792"/>
      <w:bookmarkStart w:id="121" w:name="_Toc22669"/>
      <w:bookmarkStart w:id="122" w:name="_Toc91141914"/>
      <w:bookmarkStart w:id="123" w:name="_Toc83652622"/>
      <w:r>
        <w:rPr>
          <w:rFonts w:hint="eastAsia"/>
          <w:b w:val="0"/>
          <w:bCs w:val="0"/>
          <w:szCs w:val="32"/>
        </w:rPr>
        <w:t>预冷</w:t>
      </w:r>
      <w:bookmarkEnd w:id="120"/>
      <w:bookmarkEnd w:id="121"/>
      <w:bookmarkEnd w:id="122"/>
      <w:bookmarkEnd w:id="123"/>
    </w:p>
    <w:p>
      <w:pPr>
        <w:pStyle w:val="153"/>
        <w:numPr>
          <w:ilvl w:val="0"/>
          <w:numId w:val="24"/>
        </w:numPr>
        <w:ind w:left="0" w:firstLine="0" w:firstLineChars="0"/>
      </w:pPr>
      <w:r>
        <w:rPr>
          <w:rFonts w:hint="eastAsia"/>
        </w:rPr>
        <w:t xml:space="preserve"> 农产品在采收</w:t>
      </w:r>
      <w:r>
        <w:rPr>
          <w:rFonts w:hint="eastAsia" w:cs="宋体"/>
        </w:rPr>
        <w:t>、屠宰、捕捞</w:t>
      </w:r>
      <w:r>
        <w:rPr>
          <w:rFonts w:hint="eastAsia"/>
        </w:rPr>
        <w:t>后，应及时进行预冷，</w:t>
      </w:r>
      <w:r>
        <w:rPr>
          <w:rFonts w:hint="eastAsia"/>
          <w:kern w:val="0"/>
          <w:szCs w:val="20"/>
        </w:rPr>
        <w:t>常见农产品预冷温湿度参见</w:t>
      </w:r>
      <w:r>
        <w:rPr>
          <w:rFonts w:hint="eastAsia"/>
        </w:rPr>
        <w:t>附录A</w:t>
      </w:r>
      <w:r>
        <w:rPr>
          <w:rFonts w:hint="eastAsia" w:cs="宋体"/>
        </w:rPr>
        <w:t>。</w:t>
      </w:r>
    </w:p>
    <w:p>
      <w:pPr>
        <w:pStyle w:val="153"/>
        <w:numPr>
          <w:ilvl w:val="0"/>
          <w:numId w:val="24"/>
        </w:numPr>
        <w:ind w:left="0" w:firstLine="0" w:firstLineChars="0"/>
      </w:pPr>
      <w:r>
        <w:rPr>
          <w:rFonts w:hint="eastAsia" w:cs="宋体"/>
        </w:rPr>
        <w:t xml:space="preserve"> 应根据农产品的特性选择适宜的预冷方式，主要预冷方式见表1。</w:t>
      </w: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p>
    <w:p>
      <w:pPr>
        <w:ind w:firstLine="0" w:firstLineChars="0"/>
        <w:jc w:val="center"/>
        <w:rPr>
          <w:rFonts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cs="宋体"/>
        </w:rPr>
        <w:t>主要预冷方式</w:t>
      </w:r>
    </w:p>
    <w:tbl>
      <w:tblPr>
        <w:tblStyle w:val="35"/>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4623"/>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0"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预冷方式</w:t>
            </w:r>
          </w:p>
        </w:tc>
        <w:tc>
          <w:tcPr>
            <w:tcW w:w="4623"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预冷操作</w:t>
            </w:r>
          </w:p>
        </w:tc>
        <w:tc>
          <w:tcPr>
            <w:tcW w:w="3546"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适用类型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80"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szCs w:val="21"/>
              </w:rPr>
              <w:t>冷库预冷</w:t>
            </w:r>
          </w:p>
        </w:tc>
        <w:tc>
          <w:tcPr>
            <w:tcW w:w="4623" w:type="dxa"/>
            <w:vAlign w:val="center"/>
          </w:tcPr>
          <w:p>
            <w:pPr>
              <w:ind w:firstLine="0" w:firstLineChars="0"/>
              <w:jc w:val="both"/>
              <w:rPr>
                <w:rFonts w:asciiTheme="minorEastAsia" w:hAnsiTheme="minorEastAsia" w:eastAsiaTheme="minorEastAsia"/>
              </w:rPr>
            </w:pPr>
            <w:r>
              <w:rPr>
                <w:rFonts w:hint="eastAsia" w:asciiTheme="minorEastAsia" w:hAnsiTheme="minorEastAsia" w:eastAsiaTheme="minorEastAsia"/>
                <w:szCs w:val="21"/>
              </w:rPr>
              <w:t>将农产品摊放在冷库中，配以冷风机冷却系统的降温进行预冷。</w:t>
            </w:r>
          </w:p>
        </w:tc>
        <w:tc>
          <w:tcPr>
            <w:tcW w:w="3546" w:type="dxa"/>
            <w:vAlign w:val="center"/>
          </w:tcPr>
          <w:p>
            <w:pPr>
              <w:ind w:firstLine="0" w:firstLineChars="0"/>
              <w:jc w:val="both"/>
              <w:rPr>
                <w:rFonts w:asciiTheme="minorEastAsia" w:hAnsiTheme="minorEastAsia" w:eastAsiaTheme="minorEastAsia"/>
              </w:rPr>
            </w:pPr>
            <w:r>
              <w:rPr>
                <w:rFonts w:hint="eastAsia" w:asciiTheme="minorEastAsia" w:hAnsiTheme="minorEastAsia" w:eastAsiaTheme="minorEastAsia"/>
                <w:szCs w:val="21"/>
              </w:rPr>
              <w:t>适用于畜禽肉、水产品、蛋、呼吸强度较低的果蔬。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80"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szCs w:val="21"/>
              </w:rPr>
              <w:t>差压通风预冷</w:t>
            </w:r>
          </w:p>
        </w:tc>
        <w:tc>
          <w:tcPr>
            <w:tcW w:w="4623" w:type="dxa"/>
            <w:vAlign w:val="center"/>
          </w:tcPr>
          <w:p>
            <w:pPr>
              <w:ind w:firstLine="0" w:firstLineChars="0"/>
              <w:jc w:val="both"/>
              <w:rPr>
                <w:rFonts w:asciiTheme="minorEastAsia" w:hAnsiTheme="minorEastAsia" w:eastAsiaTheme="minorEastAsia"/>
              </w:rPr>
            </w:pPr>
            <w:r>
              <w:rPr>
                <w:rFonts w:hint="eastAsia" w:asciiTheme="minorEastAsia" w:hAnsiTheme="minorEastAsia" w:eastAsiaTheme="minorEastAsia"/>
                <w:szCs w:val="21"/>
              </w:rPr>
              <w:t>利用果蔬包装箱双侧的压力差，让冷气通过包装箱上的通风孔直接接触果蔬进行预冷。</w:t>
            </w:r>
          </w:p>
        </w:tc>
        <w:tc>
          <w:tcPr>
            <w:tcW w:w="3546" w:type="dxa"/>
            <w:vAlign w:val="center"/>
          </w:tcPr>
          <w:p>
            <w:pPr>
              <w:ind w:firstLine="0" w:firstLineChars="0"/>
              <w:jc w:val="both"/>
              <w:rPr>
                <w:rFonts w:asciiTheme="minorEastAsia" w:hAnsiTheme="minorEastAsia" w:eastAsiaTheme="minorEastAsia"/>
              </w:rPr>
            </w:pPr>
            <w:r>
              <w:rPr>
                <w:rFonts w:hint="eastAsia" w:asciiTheme="minorEastAsia" w:hAnsiTheme="minorEastAsia" w:eastAsiaTheme="minorEastAsia"/>
                <w:szCs w:val="21"/>
              </w:rPr>
              <w:t>适用于全品类，尤其果菜类、根菜类、叶菜类、生乳类。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szCs w:val="21"/>
              </w:rPr>
              <w:t>蒸发式预冷</w:t>
            </w:r>
          </w:p>
        </w:tc>
        <w:tc>
          <w:tcPr>
            <w:tcW w:w="4623" w:type="dxa"/>
            <w:vAlign w:val="center"/>
          </w:tcPr>
          <w:p>
            <w:pPr>
              <w:ind w:firstLine="0" w:firstLineChars="0"/>
              <w:jc w:val="both"/>
              <w:rPr>
                <w:rFonts w:asciiTheme="minorEastAsia" w:hAnsiTheme="minorEastAsia" w:eastAsiaTheme="minorEastAsia"/>
              </w:rPr>
            </w:pPr>
            <w:r>
              <w:rPr>
                <w:rFonts w:hint="eastAsia" w:asciiTheme="minorEastAsia" w:hAnsiTheme="minorEastAsia" w:eastAsiaTheme="minorEastAsia"/>
                <w:szCs w:val="21"/>
              </w:rPr>
              <w:t>风机驱使空气通过湿润的填塞物或者薄雾，产生的混合物通过风箱，气化后吸收热量进行预冷。</w:t>
            </w:r>
          </w:p>
        </w:tc>
        <w:tc>
          <w:tcPr>
            <w:tcW w:w="3546" w:type="dxa"/>
            <w:vAlign w:val="center"/>
          </w:tcPr>
          <w:p>
            <w:pPr>
              <w:ind w:firstLine="0" w:firstLineChars="0"/>
              <w:jc w:val="both"/>
              <w:rPr>
                <w:rFonts w:asciiTheme="minorEastAsia" w:hAnsiTheme="minorEastAsia" w:eastAsiaTheme="minorEastAsia"/>
              </w:rPr>
            </w:pPr>
            <w:r>
              <w:rPr>
                <w:rFonts w:hint="eastAsia" w:asciiTheme="minorEastAsia" w:hAnsiTheme="minorEastAsia" w:eastAsiaTheme="minorEastAsia"/>
                <w:szCs w:val="21"/>
              </w:rPr>
              <w:t>适用于储存和运输温度较高的、不需迅速降温的农产品。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szCs w:val="21"/>
              </w:rPr>
              <w:t>真空预冷</w:t>
            </w:r>
          </w:p>
        </w:tc>
        <w:tc>
          <w:tcPr>
            <w:tcW w:w="4623" w:type="dxa"/>
            <w:vAlign w:val="center"/>
          </w:tcPr>
          <w:p>
            <w:pPr>
              <w:ind w:firstLine="0" w:firstLineChars="0"/>
              <w:jc w:val="both"/>
              <w:rPr>
                <w:rFonts w:asciiTheme="minorEastAsia" w:hAnsiTheme="minorEastAsia" w:eastAsiaTheme="minorEastAsia"/>
              </w:rPr>
            </w:pPr>
            <w:r>
              <w:rPr>
                <w:rFonts w:hint="eastAsia" w:asciiTheme="minorEastAsia" w:hAnsiTheme="minorEastAsia" w:eastAsiaTheme="minorEastAsia"/>
                <w:szCs w:val="21"/>
              </w:rPr>
              <w:t>通过降压使水分急速蒸发并带走潜在的热量进行预冷。</w:t>
            </w:r>
          </w:p>
        </w:tc>
        <w:tc>
          <w:tcPr>
            <w:tcW w:w="3546" w:type="dxa"/>
            <w:vAlign w:val="center"/>
          </w:tcPr>
          <w:p>
            <w:pPr>
              <w:ind w:firstLine="0" w:firstLineChars="0"/>
              <w:jc w:val="both"/>
              <w:rPr>
                <w:rFonts w:asciiTheme="minorEastAsia" w:hAnsiTheme="minorEastAsia" w:eastAsiaTheme="minorEastAsia"/>
              </w:rPr>
            </w:pPr>
            <w:bookmarkStart w:id="124" w:name="_Hlk92201051"/>
            <w:r>
              <w:rPr>
                <w:rFonts w:hint="eastAsia" w:asciiTheme="minorEastAsia" w:hAnsiTheme="minorEastAsia" w:eastAsiaTheme="minorEastAsia"/>
                <w:szCs w:val="21"/>
              </w:rPr>
              <w:t>适用于叶菜类、玉米类，</w:t>
            </w:r>
            <w:bookmarkStart w:id="125" w:name="OLE_LINK2"/>
            <w:r>
              <w:rPr>
                <w:rFonts w:hint="eastAsia" w:asciiTheme="minorEastAsia" w:hAnsiTheme="minorEastAsia" w:eastAsiaTheme="minorEastAsia"/>
                <w:szCs w:val="21"/>
              </w:rPr>
              <w:t>不适用于果菜类、根菜类及高温的叶菜类</w:t>
            </w:r>
            <w:bookmarkEnd w:id="125"/>
            <w:r>
              <w:rPr>
                <w:rFonts w:hint="eastAsia" w:asciiTheme="minorEastAsia" w:hAnsiTheme="minorEastAsia" w:eastAsiaTheme="minorEastAsia"/>
                <w:szCs w:val="21"/>
              </w:rPr>
              <w:t>。</w:t>
            </w:r>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vAlign w:val="center"/>
          </w:tcPr>
          <w:p>
            <w:pPr>
              <w:ind w:firstLine="0" w:firstLineChars="0"/>
              <w:jc w:val="center"/>
              <w:rPr>
                <w:rFonts w:asciiTheme="minorEastAsia" w:hAnsiTheme="minorEastAsia" w:eastAsiaTheme="minorEastAsia"/>
                <w:szCs w:val="21"/>
              </w:rPr>
            </w:pPr>
            <w:bookmarkStart w:id="126" w:name="_Hlk92201505"/>
            <w:r>
              <w:rPr>
                <w:rFonts w:hint="eastAsia" w:asciiTheme="minorEastAsia" w:hAnsiTheme="minorEastAsia" w:eastAsiaTheme="minorEastAsia"/>
                <w:szCs w:val="21"/>
              </w:rPr>
              <w:t>冷水预冷</w:t>
            </w:r>
            <w:bookmarkEnd w:id="126"/>
          </w:p>
        </w:tc>
        <w:tc>
          <w:tcPr>
            <w:tcW w:w="4623" w:type="dxa"/>
            <w:vAlign w:val="center"/>
          </w:tcPr>
          <w:p>
            <w:pPr>
              <w:ind w:firstLine="0" w:firstLineChars="0"/>
              <w:jc w:val="both"/>
              <w:rPr>
                <w:rFonts w:asciiTheme="minorEastAsia" w:hAnsiTheme="minorEastAsia" w:eastAsiaTheme="minorEastAsia"/>
                <w:szCs w:val="21"/>
              </w:rPr>
            </w:pPr>
            <w:bookmarkStart w:id="127" w:name="_Hlk92201521"/>
            <w:r>
              <w:rPr>
                <w:rFonts w:hint="eastAsia" w:asciiTheme="minorEastAsia" w:hAnsiTheme="minorEastAsia" w:eastAsiaTheme="minorEastAsia"/>
                <w:szCs w:val="21"/>
              </w:rPr>
              <w:t>采用特定温度下的持续水流作为冷媒进行预冷</w:t>
            </w:r>
            <w:bookmarkEnd w:id="127"/>
            <w:r>
              <w:rPr>
                <w:rFonts w:hint="eastAsia" w:asciiTheme="minorEastAsia" w:hAnsiTheme="minorEastAsia" w:eastAsiaTheme="minorEastAsia"/>
                <w:szCs w:val="21"/>
              </w:rPr>
              <w:t>。</w:t>
            </w:r>
          </w:p>
        </w:tc>
        <w:tc>
          <w:tcPr>
            <w:tcW w:w="3546" w:type="dxa"/>
            <w:vAlign w:val="center"/>
          </w:tcPr>
          <w:p>
            <w:pPr>
              <w:ind w:firstLine="0" w:firstLineChars="0"/>
              <w:jc w:val="both"/>
              <w:rPr>
                <w:rFonts w:asciiTheme="minorEastAsia" w:hAnsiTheme="minorEastAsia" w:eastAsiaTheme="minorEastAsia"/>
                <w:szCs w:val="21"/>
              </w:rPr>
            </w:pPr>
            <w:r>
              <w:rPr>
                <w:rFonts w:hint="eastAsia" w:asciiTheme="minorEastAsia" w:hAnsiTheme="minorEastAsia" w:eastAsiaTheme="minorEastAsia"/>
                <w:szCs w:val="21"/>
              </w:rPr>
              <w:t>适用于</w:t>
            </w:r>
            <w:bookmarkStart w:id="128" w:name="_Hlk92201766"/>
            <w:r>
              <w:rPr>
                <w:rFonts w:hint="eastAsia" w:asciiTheme="minorEastAsia" w:hAnsiTheme="minorEastAsia" w:eastAsiaTheme="minorEastAsia"/>
                <w:szCs w:val="21"/>
              </w:rPr>
              <w:t>畜禽肉、水产品、生乳类、根茎类</w:t>
            </w:r>
            <w:bookmarkEnd w:id="128"/>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0" w:type="dxa"/>
            <w:vAlign w:val="center"/>
          </w:tcPr>
          <w:p>
            <w:pPr>
              <w:ind w:firstLine="0" w:firstLineChars="0"/>
              <w:jc w:val="center"/>
              <w:rPr>
                <w:rFonts w:asciiTheme="minorEastAsia" w:hAnsiTheme="minorEastAsia" w:eastAsiaTheme="minorEastAsia"/>
                <w:szCs w:val="21"/>
              </w:rPr>
            </w:pPr>
            <w:bookmarkStart w:id="129" w:name="_Hlk92201798"/>
            <w:r>
              <w:rPr>
                <w:rFonts w:hint="eastAsia" w:asciiTheme="minorEastAsia" w:hAnsiTheme="minorEastAsia" w:eastAsiaTheme="minorEastAsia"/>
              </w:rPr>
              <w:t>冰冷预冷</w:t>
            </w:r>
            <w:bookmarkEnd w:id="129"/>
          </w:p>
        </w:tc>
        <w:tc>
          <w:tcPr>
            <w:tcW w:w="4623" w:type="dxa"/>
            <w:vAlign w:val="center"/>
          </w:tcPr>
          <w:p>
            <w:pPr>
              <w:ind w:firstLine="0" w:firstLineChars="0"/>
              <w:jc w:val="both"/>
              <w:rPr>
                <w:rFonts w:asciiTheme="minorEastAsia" w:hAnsiTheme="minorEastAsia" w:eastAsiaTheme="minorEastAsia"/>
                <w:szCs w:val="21"/>
              </w:rPr>
            </w:pPr>
            <w:bookmarkStart w:id="130" w:name="_Hlk92201803"/>
            <w:r>
              <w:rPr>
                <w:rFonts w:hint="eastAsia" w:asciiTheme="minorEastAsia" w:hAnsiTheme="minorEastAsia" w:eastAsiaTheme="minorEastAsia"/>
              </w:rPr>
              <w:t>将碎冰或冰盐混合物放置在待冷却产品的防水容器中进行预冷</w:t>
            </w:r>
            <w:bookmarkEnd w:id="130"/>
            <w:r>
              <w:rPr>
                <w:rFonts w:hint="eastAsia" w:asciiTheme="minorEastAsia" w:hAnsiTheme="minorEastAsia" w:eastAsiaTheme="minorEastAsia"/>
              </w:rPr>
              <w:t>。</w:t>
            </w:r>
          </w:p>
        </w:tc>
        <w:tc>
          <w:tcPr>
            <w:tcW w:w="3546" w:type="dxa"/>
            <w:vAlign w:val="center"/>
          </w:tcPr>
          <w:p>
            <w:pPr>
              <w:ind w:firstLine="0" w:firstLineChars="0"/>
              <w:jc w:val="both"/>
              <w:rPr>
                <w:rFonts w:asciiTheme="minorEastAsia" w:hAnsiTheme="minorEastAsia" w:eastAsiaTheme="minorEastAsia"/>
                <w:szCs w:val="21"/>
              </w:rPr>
            </w:pPr>
            <w:r>
              <w:rPr>
                <w:rFonts w:hint="eastAsia" w:asciiTheme="minorEastAsia" w:hAnsiTheme="minorEastAsia" w:eastAsiaTheme="minorEastAsia"/>
              </w:rPr>
              <w:t>适用于禽肉、水产类</w:t>
            </w:r>
            <w:r>
              <w:rPr>
                <w:rFonts w:hint="eastAsia" w:asciiTheme="minorEastAsia" w:hAnsiTheme="minorEastAsia" w:eastAsiaTheme="minorEastAsia"/>
                <w:szCs w:val="21"/>
              </w:rPr>
              <w:t>、根茎类。</w:t>
            </w:r>
          </w:p>
        </w:tc>
      </w:tr>
    </w:tbl>
    <w:p>
      <w:pPr>
        <w:pStyle w:val="153"/>
        <w:numPr>
          <w:ilvl w:val="0"/>
          <w:numId w:val="24"/>
        </w:numPr>
        <w:ind w:left="0" w:firstLine="0" w:firstLineChars="0"/>
      </w:pPr>
      <w:r>
        <w:rPr>
          <w:rFonts w:hint="eastAsia"/>
        </w:rPr>
        <w:t xml:space="preserve"> 冷库内预冷温湿度不符合要求时，应及时采取纠正措施。</w:t>
      </w:r>
    </w:p>
    <w:p>
      <w:pPr>
        <w:pStyle w:val="2"/>
        <w:numPr>
          <w:ilvl w:val="0"/>
          <w:numId w:val="18"/>
        </w:numPr>
        <w:spacing w:before="312" w:beforeLines="100" w:after="312" w:afterLines="100" w:line="240" w:lineRule="auto"/>
        <w:ind w:left="0" w:firstLine="0" w:firstLineChars="0"/>
        <w:rPr>
          <w:b w:val="0"/>
          <w:bCs w:val="0"/>
          <w:szCs w:val="32"/>
        </w:rPr>
      </w:pPr>
      <w:bookmarkStart w:id="131" w:name="_Toc30389"/>
      <w:bookmarkStart w:id="132" w:name="_Toc83652623"/>
      <w:bookmarkStart w:id="133" w:name="_Toc91141915"/>
      <w:bookmarkStart w:id="134" w:name="_Toc25570"/>
      <w:r>
        <w:rPr>
          <w:rFonts w:hint="eastAsia"/>
          <w:b w:val="0"/>
          <w:bCs w:val="0"/>
          <w:szCs w:val="32"/>
        </w:rPr>
        <w:t>分级</w:t>
      </w:r>
      <w:bookmarkEnd w:id="131"/>
      <w:bookmarkEnd w:id="132"/>
      <w:bookmarkEnd w:id="133"/>
      <w:bookmarkEnd w:id="134"/>
    </w:p>
    <w:bookmarkEnd w:id="118"/>
    <w:p>
      <w:pPr>
        <w:pStyle w:val="153"/>
        <w:numPr>
          <w:ilvl w:val="0"/>
          <w:numId w:val="25"/>
        </w:numPr>
        <w:ind w:left="0" w:firstLine="0" w:firstLineChars="0"/>
      </w:pPr>
      <w:r>
        <w:rPr>
          <w:rFonts w:hint="eastAsia"/>
        </w:rPr>
        <w:t xml:space="preserve"> 农产品质量分级原则应符合GB/T 30763的要求。</w:t>
      </w:r>
    </w:p>
    <w:p>
      <w:pPr>
        <w:pStyle w:val="153"/>
        <w:numPr>
          <w:ilvl w:val="0"/>
          <w:numId w:val="25"/>
        </w:numPr>
        <w:ind w:left="0" w:firstLine="0" w:firstLineChars="0"/>
      </w:pPr>
      <w:r>
        <w:rPr>
          <w:rFonts w:hint="eastAsia" w:ascii="宋体" w:hAnsi="宋体" w:cs="宋体"/>
        </w:rPr>
        <w:t xml:space="preserve"> 农产品</w:t>
      </w:r>
      <w:r>
        <w:rPr>
          <w:rFonts w:hint="eastAsia"/>
        </w:rPr>
        <w:t>宜根据商品化要求进行分级，</w:t>
      </w:r>
      <w:r>
        <w:rPr>
          <w:rFonts w:hint="eastAsia" w:ascii="宋体" w:hAnsi="宋体" w:cs="宋体"/>
        </w:rPr>
        <w:t>分级操作</w:t>
      </w:r>
      <w:r>
        <w:rPr>
          <w:rFonts w:hint="eastAsia"/>
        </w:rPr>
        <w:t>可在</w:t>
      </w:r>
      <w:bookmarkStart w:id="135" w:name="_Hlk92210496"/>
      <w:r>
        <w:rPr>
          <w:rFonts w:hint="eastAsia"/>
        </w:rPr>
        <w:t>采收</w:t>
      </w:r>
      <w:r>
        <w:rPr>
          <w:rFonts w:hint="eastAsia" w:cs="宋体"/>
        </w:rPr>
        <w:t>、屠宰、捕捞时进行，也可以在农产品预冷</w:t>
      </w:r>
      <w:r>
        <w:rPr>
          <w:rFonts w:hint="eastAsia" w:cs="宋体"/>
          <w:bCs/>
        </w:rPr>
        <w:t>后进行包装时</w:t>
      </w:r>
      <w:bookmarkEnd w:id="135"/>
      <w:r>
        <w:rPr>
          <w:rFonts w:hint="eastAsia" w:ascii="宋体" w:hAnsi="宋体" w:cs="宋体"/>
        </w:rPr>
        <w:t>相应的温度环境中进行，</w:t>
      </w:r>
      <w:r>
        <w:rPr>
          <w:rFonts w:hint="eastAsia" w:cs="宋体"/>
          <w:bCs/>
        </w:rPr>
        <w:t>必要时可进行二次或多次分级</w:t>
      </w:r>
      <w:r>
        <w:rPr>
          <w:rFonts w:hint="eastAsia"/>
        </w:rPr>
        <w:t>，</w:t>
      </w:r>
      <w:bookmarkStart w:id="136" w:name="_Hlk92266257"/>
      <w:r>
        <w:rPr>
          <w:rFonts w:hint="eastAsia"/>
        </w:rPr>
        <w:t>相同等级的集中码放。</w:t>
      </w:r>
      <w:bookmarkEnd w:id="136"/>
    </w:p>
    <w:p>
      <w:pPr>
        <w:pStyle w:val="2"/>
        <w:numPr>
          <w:ilvl w:val="0"/>
          <w:numId w:val="18"/>
        </w:numPr>
        <w:spacing w:before="312" w:beforeLines="100" w:after="312" w:afterLines="100" w:line="240" w:lineRule="auto"/>
        <w:ind w:left="0" w:firstLine="0" w:firstLineChars="0"/>
        <w:rPr>
          <w:b w:val="0"/>
          <w:bCs w:val="0"/>
        </w:rPr>
      </w:pPr>
      <w:bookmarkStart w:id="137" w:name="_Toc13703"/>
      <w:bookmarkStart w:id="138" w:name="_Toc91141916"/>
      <w:bookmarkStart w:id="139" w:name="_Toc4028"/>
      <w:bookmarkStart w:id="140" w:name="_Toc83652624"/>
      <w:r>
        <w:rPr>
          <w:rFonts w:hint="eastAsia"/>
          <w:b w:val="0"/>
          <w:bCs w:val="0"/>
        </w:rPr>
        <w:t>包装</w:t>
      </w:r>
      <w:bookmarkEnd w:id="137"/>
      <w:bookmarkEnd w:id="138"/>
      <w:bookmarkEnd w:id="139"/>
      <w:bookmarkEnd w:id="140"/>
    </w:p>
    <w:p>
      <w:pPr>
        <w:pStyle w:val="153"/>
        <w:numPr>
          <w:ilvl w:val="1"/>
          <w:numId w:val="26"/>
        </w:numPr>
        <w:ind w:firstLineChars="0"/>
      </w:pPr>
      <w:bookmarkStart w:id="141" w:name="_Hlk80190640"/>
      <w:r>
        <w:rPr>
          <w:rFonts w:hint="eastAsia"/>
        </w:rPr>
        <w:t xml:space="preserve"> 应根据农产品的特性，选用塑料周转箱、纸箱、泡沫箱、网袋等进行包装，包装应便于拆卸和搬运，具体要求应符合GB/T 34343要求。</w:t>
      </w:r>
    </w:p>
    <w:p>
      <w:pPr>
        <w:pStyle w:val="153"/>
        <w:numPr>
          <w:ilvl w:val="1"/>
          <w:numId w:val="26"/>
        </w:numPr>
        <w:ind w:firstLineChars="0"/>
      </w:pPr>
      <w:r>
        <w:rPr>
          <w:rFonts w:hint="eastAsia"/>
        </w:rPr>
        <w:t xml:space="preserve"> </w:t>
      </w:r>
      <w:r>
        <w:t>使用的保鲜剂、防腐剂</w:t>
      </w:r>
      <w:r>
        <w:rPr>
          <w:rFonts w:hint="eastAsia"/>
        </w:rPr>
        <w:t>等食品</w:t>
      </w:r>
      <w:r>
        <w:t>添加剂</w:t>
      </w:r>
      <w:r>
        <w:rPr>
          <w:rFonts w:hint="eastAsia"/>
        </w:rPr>
        <w:t>应</w:t>
      </w:r>
      <w:r>
        <w:t>符合</w:t>
      </w:r>
      <w:r>
        <w:rPr>
          <w:rFonts w:hint="eastAsia"/>
        </w:rPr>
        <w:t>G</w:t>
      </w:r>
      <w:r>
        <w:t>B 2760要求</w:t>
      </w:r>
      <w:r>
        <w:rPr>
          <w:rFonts w:hint="eastAsia"/>
        </w:rPr>
        <w:t>。</w:t>
      </w:r>
    </w:p>
    <w:p>
      <w:pPr>
        <w:pStyle w:val="153"/>
        <w:numPr>
          <w:ilvl w:val="1"/>
          <w:numId w:val="26"/>
        </w:numPr>
        <w:ind w:firstLineChars="0"/>
      </w:pPr>
      <w:r>
        <w:rPr>
          <w:rFonts w:hint="eastAsia"/>
        </w:rPr>
        <w:t xml:space="preserve"> 对农产品进行包装时，不应造成机械损伤和二次污染。</w:t>
      </w:r>
    </w:p>
    <w:p>
      <w:pPr>
        <w:pStyle w:val="153"/>
        <w:numPr>
          <w:ilvl w:val="1"/>
          <w:numId w:val="26"/>
        </w:numPr>
        <w:ind w:firstLineChars="0"/>
      </w:pPr>
      <w:r>
        <w:rPr>
          <w:rFonts w:hint="eastAsia"/>
        </w:rPr>
        <w:t xml:space="preserve"> 同批次预冷农产品的包装箱规格应一致。</w:t>
      </w:r>
    </w:p>
    <w:p>
      <w:pPr>
        <w:pStyle w:val="153"/>
        <w:numPr>
          <w:ilvl w:val="1"/>
          <w:numId w:val="26"/>
        </w:numPr>
        <w:ind w:firstLineChars="0"/>
      </w:pPr>
      <w:r>
        <w:rPr>
          <w:rFonts w:hint="eastAsia"/>
        </w:rPr>
        <w:t xml:space="preserve"> 农产品标签标识信息宜可追溯，信息内容包括但不限于名称、产地、生产日期、保质期、贮运条件等。</w:t>
      </w:r>
    </w:p>
    <w:bookmarkEnd w:id="141"/>
    <w:p>
      <w:pPr>
        <w:pStyle w:val="2"/>
        <w:numPr>
          <w:ilvl w:val="0"/>
          <w:numId w:val="18"/>
        </w:numPr>
        <w:spacing w:before="312" w:beforeLines="100" w:after="312" w:afterLines="100" w:line="240" w:lineRule="auto"/>
        <w:ind w:left="0" w:firstLine="0" w:firstLineChars="0"/>
        <w:rPr>
          <w:b w:val="0"/>
          <w:bCs w:val="0"/>
        </w:rPr>
      </w:pPr>
      <w:bookmarkStart w:id="142" w:name="_Toc9430"/>
      <w:bookmarkStart w:id="143" w:name="_Toc1623"/>
      <w:bookmarkStart w:id="144" w:name="_Toc83652625"/>
      <w:bookmarkStart w:id="145" w:name="_Toc91141917"/>
      <w:r>
        <w:rPr>
          <w:rFonts w:hint="eastAsia"/>
          <w:b w:val="0"/>
          <w:bCs w:val="0"/>
        </w:rPr>
        <w:t>储存</w:t>
      </w:r>
      <w:bookmarkEnd w:id="142"/>
      <w:bookmarkEnd w:id="143"/>
      <w:bookmarkEnd w:id="144"/>
      <w:bookmarkEnd w:id="145"/>
    </w:p>
    <w:p>
      <w:pPr>
        <w:pStyle w:val="153"/>
        <w:numPr>
          <w:ilvl w:val="0"/>
          <w:numId w:val="27"/>
        </w:numPr>
        <w:ind w:left="0" w:firstLine="0" w:firstLineChars="0"/>
      </w:pPr>
      <w:r>
        <w:rPr>
          <w:rFonts w:hint="eastAsia"/>
        </w:rPr>
        <w:t xml:space="preserve"> 应根据农产品的特性，选用不同的贮藏方式和储存温度，贮藏方式包括但不限于通风、冷藏、冷冻、气调</w:t>
      </w:r>
      <w:r>
        <w:rPr>
          <w:rFonts w:hint="eastAsia"/>
          <w:vertAlign w:val="superscript"/>
        </w:rPr>
        <w:footnoteReference w:id="0"/>
      </w:r>
      <w:r>
        <w:rPr>
          <w:rFonts w:hint="eastAsia"/>
        </w:rPr>
        <w:t>等贮藏方式。气调贮藏应符合</w:t>
      </w:r>
      <w:bookmarkStart w:id="146" w:name="_Hlk92267785"/>
      <w:r>
        <w:rPr>
          <w:rFonts w:hint="eastAsia"/>
        </w:rPr>
        <w:t>GB/T 23244</w:t>
      </w:r>
      <w:bookmarkEnd w:id="146"/>
      <w:r>
        <w:rPr>
          <w:rFonts w:hint="eastAsia"/>
        </w:rPr>
        <w:t>的要求，常见农产品储存温度参见附录A。</w:t>
      </w:r>
    </w:p>
    <w:p>
      <w:pPr>
        <w:pStyle w:val="153"/>
        <w:numPr>
          <w:ilvl w:val="0"/>
          <w:numId w:val="27"/>
        </w:numPr>
        <w:ind w:left="0" w:firstLine="0" w:firstLineChars="0"/>
      </w:pPr>
      <w:r>
        <w:rPr>
          <w:rFonts w:hint="eastAsia"/>
        </w:rPr>
        <w:t xml:space="preserve"> 应索取和查验相关农产品产地证明或购货凭证、合格证明等文件。</w:t>
      </w:r>
    </w:p>
    <w:p>
      <w:pPr>
        <w:pStyle w:val="153"/>
        <w:numPr>
          <w:ilvl w:val="0"/>
          <w:numId w:val="27"/>
        </w:numPr>
        <w:ind w:left="0" w:firstLine="0" w:firstLineChars="0"/>
      </w:pPr>
      <w:r>
        <w:rPr>
          <w:rFonts w:hint="eastAsia"/>
        </w:rPr>
        <w:t xml:space="preserve"> 应按进货查验制度及产品标准实施质量检验，检验合格后方能入库，并保持记录。</w:t>
      </w:r>
    </w:p>
    <w:p>
      <w:pPr>
        <w:pStyle w:val="153"/>
        <w:numPr>
          <w:ilvl w:val="0"/>
          <w:numId w:val="27"/>
        </w:numPr>
        <w:ind w:left="0" w:firstLine="0" w:firstLineChars="0"/>
      </w:pPr>
      <w:r>
        <w:rPr>
          <w:rFonts w:hint="eastAsia"/>
        </w:rPr>
        <w:t xml:space="preserve"> 应根据农产品的特性制定适宜的记录频次，应包括温度、湿度等内容。</w:t>
      </w:r>
    </w:p>
    <w:p>
      <w:pPr>
        <w:pStyle w:val="153"/>
        <w:numPr>
          <w:ilvl w:val="0"/>
          <w:numId w:val="27"/>
        </w:numPr>
        <w:ind w:left="0" w:firstLine="0" w:firstLineChars="0"/>
      </w:pPr>
      <w:r>
        <w:rPr>
          <w:rFonts w:hint="eastAsia"/>
        </w:rPr>
        <w:t xml:space="preserve"> 应按照农产品类别分区域或分库堆放，储存条件差异较大、容易交叉污染或挥发气味相互影响的农产品不应存放在同一库内。</w:t>
      </w:r>
    </w:p>
    <w:p>
      <w:pPr>
        <w:pStyle w:val="153"/>
        <w:numPr>
          <w:ilvl w:val="0"/>
          <w:numId w:val="27"/>
        </w:numPr>
        <w:ind w:left="0" w:firstLine="0" w:firstLineChars="0"/>
      </w:pPr>
      <w:r>
        <w:rPr>
          <w:rFonts w:hint="eastAsia"/>
        </w:rPr>
        <w:t xml:space="preserve"> 冷库应定期化霜，化霜期间宜关闭冷库门。</w:t>
      </w:r>
    </w:p>
    <w:p>
      <w:pPr>
        <w:pStyle w:val="153"/>
        <w:numPr>
          <w:ilvl w:val="0"/>
          <w:numId w:val="27"/>
        </w:numPr>
        <w:ind w:left="0" w:firstLine="0" w:firstLineChars="0"/>
      </w:pPr>
      <w:r>
        <w:rPr>
          <w:rFonts w:hint="eastAsia"/>
        </w:rPr>
        <w:t xml:space="preserve"> 冷库门应配备电动空气幕、塑料门帘或其他限制冷热交换的装置。</w:t>
      </w:r>
    </w:p>
    <w:p>
      <w:pPr>
        <w:pStyle w:val="153"/>
        <w:numPr>
          <w:ilvl w:val="0"/>
          <w:numId w:val="27"/>
        </w:numPr>
        <w:ind w:left="0" w:firstLine="0" w:firstLineChars="0"/>
      </w:pPr>
      <w:bookmarkStart w:id="147" w:name="_Toc83653380"/>
      <w:bookmarkStart w:id="148" w:name="_Toc83652626"/>
      <w:r>
        <w:rPr>
          <w:rFonts w:hint="eastAsia" w:ascii="宋体" w:hAnsi="宋体" w:cs="宋体"/>
        </w:rPr>
        <w:t xml:space="preserve"> 应按照批次管理方式管理农产品的进出库</w:t>
      </w:r>
      <w:r>
        <w:rPr>
          <w:rFonts w:hint="eastAsia"/>
        </w:rPr>
        <w:t>，定期检查农产品库存，及时处置变质或超过保质期的农产品，并进行记录。</w:t>
      </w:r>
      <w:bookmarkEnd w:id="147"/>
      <w:bookmarkEnd w:id="148"/>
    </w:p>
    <w:p>
      <w:pPr>
        <w:pStyle w:val="2"/>
        <w:numPr>
          <w:ilvl w:val="0"/>
          <w:numId w:val="18"/>
        </w:numPr>
        <w:spacing w:before="312" w:beforeLines="100" w:after="312" w:afterLines="100" w:line="240" w:lineRule="auto"/>
        <w:ind w:left="0" w:firstLine="0" w:firstLineChars="0"/>
        <w:rPr>
          <w:b w:val="0"/>
          <w:bCs w:val="0"/>
        </w:rPr>
      </w:pPr>
      <w:bookmarkStart w:id="149" w:name="_Toc83652627"/>
      <w:bookmarkStart w:id="150" w:name="_Toc11423"/>
      <w:bookmarkStart w:id="151" w:name="_Toc16230"/>
      <w:bookmarkStart w:id="152" w:name="_Toc91141918"/>
      <w:r>
        <w:rPr>
          <w:rFonts w:hint="eastAsia"/>
          <w:b w:val="0"/>
          <w:bCs w:val="0"/>
        </w:rPr>
        <w:t>运</w:t>
      </w:r>
      <w:r>
        <w:rPr>
          <w:rFonts w:hint="eastAsia" w:asciiTheme="majorHAnsi" w:hAnsiTheme="majorHAnsi"/>
          <w:b w:val="0"/>
          <w:bCs w:val="0"/>
        </w:rPr>
        <w:t>输</w:t>
      </w:r>
      <w:bookmarkEnd w:id="149"/>
      <w:bookmarkEnd w:id="150"/>
      <w:bookmarkEnd w:id="151"/>
      <w:bookmarkEnd w:id="152"/>
    </w:p>
    <w:p>
      <w:pPr>
        <w:pStyle w:val="153"/>
        <w:ind w:firstLine="0" w:firstLineChars="0"/>
        <w:jc w:val="both"/>
      </w:pPr>
      <w:r>
        <w:rPr>
          <w:rFonts w:hint="eastAsia" w:ascii="黑体" w:hAnsi="黑体" w:eastAsia="黑体" w:cs="黑体"/>
        </w:rPr>
        <w:t xml:space="preserve">11.1  </w:t>
      </w:r>
      <w:r>
        <w:rPr>
          <w:rFonts w:hint="eastAsia" w:ascii="宋体" w:hAnsi="宋体" w:cs="宋体"/>
        </w:rPr>
        <w:t>应根据运输农产品的特性、运输距离、运输季节等选择相适宜的运输设备及工具</w:t>
      </w:r>
      <w:r>
        <w:rPr>
          <w:rFonts w:hint="eastAsia"/>
        </w:rPr>
        <w:t>。</w:t>
      </w:r>
    </w:p>
    <w:p>
      <w:pPr>
        <w:pStyle w:val="153"/>
        <w:ind w:firstLine="0" w:firstLineChars="0"/>
      </w:pPr>
      <w:r>
        <w:rPr>
          <w:rFonts w:hint="eastAsia" w:ascii="黑体" w:hAnsi="黑体" w:eastAsia="黑体" w:cs="黑体"/>
          <w:kern w:val="0"/>
          <w:szCs w:val="20"/>
        </w:rPr>
        <w:t xml:space="preserve">11.2  </w:t>
      </w:r>
      <w:r>
        <w:rPr>
          <w:rFonts w:hint="eastAsia"/>
          <w:kern w:val="0"/>
          <w:szCs w:val="20"/>
        </w:rPr>
        <w:t>常见农产品运输温湿度参见</w:t>
      </w:r>
      <w:r>
        <w:rPr>
          <w:rFonts w:hint="eastAsia"/>
        </w:rPr>
        <w:t>附录A。</w:t>
      </w:r>
    </w:p>
    <w:p>
      <w:pPr>
        <w:pStyle w:val="153"/>
        <w:ind w:firstLine="0" w:firstLineChars="0"/>
      </w:pPr>
      <w:r>
        <w:rPr>
          <w:rFonts w:hint="eastAsia" w:ascii="黑体" w:hAnsi="黑体" w:eastAsia="黑体" w:cs="黑体"/>
        </w:rPr>
        <w:t xml:space="preserve">11.3  </w:t>
      </w:r>
      <w:r>
        <w:rPr>
          <w:rFonts w:hint="eastAsia"/>
        </w:rPr>
        <w:t>使用运输设备及工具前，应检查其清洁与消毒情况、设备完好及维修情况。</w:t>
      </w:r>
    </w:p>
    <w:p>
      <w:pPr>
        <w:pStyle w:val="153"/>
        <w:ind w:firstLine="0" w:firstLineChars="0"/>
      </w:pPr>
      <w:r>
        <w:rPr>
          <w:rFonts w:hint="eastAsia" w:ascii="黑体" w:hAnsi="黑体" w:eastAsia="黑体" w:cs="黑体"/>
        </w:rPr>
        <w:t>11.4</w:t>
      </w:r>
      <w:r>
        <w:rPr>
          <w:rFonts w:hint="eastAsia"/>
        </w:rPr>
        <w:t xml:space="preserve">  运输果蔬类农产品时，其操作应符合G</w:t>
      </w:r>
      <w:r>
        <w:t>B/T 33129</w:t>
      </w:r>
      <w:r>
        <w:rPr>
          <w:rFonts w:hint="eastAsia"/>
        </w:rPr>
        <w:t>及G</w:t>
      </w:r>
      <w:r>
        <w:t>B/T 24616</w:t>
      </w:r>
      <w:r>
        <w:rPr>
          <w:rFonts w:hint="eastAsia"/>
        </w:rPr>
        <w:t>的要求。</w:t>
      </w:r>
    </w:p>
    <w:p>
      <w:pPr>
        <w:pStyle w:val="153"/>
        <w:ind w:firstLine="0" w:firstLineChars="0"/>
      </w:pPr>
      <w:r>
        <w:rPr>
          <w:rFonts w:hint="eastAsia" w:ascii="黑体" w:hAnsi="黑体" w:eastAsia="黑体" w:cs="黑体"/>
        </w:rPr>
        <w:t>11.5</w:t>
      </w:r>
      <w:r>
        <w:rPr>
          <w:rFonts w:hint="eastAsia"/>
        </w:rPr>
        <w:t xml:space="preserve">  运输畜禽类农产品时，其操作应符合G</w:t>
      </w:r>
      <w:r>
        <w:t>B/T 28640</w:t>
      </w:r>
      <w:r>
        <w:rPr>
          <w:rFonts w:hint="eastAsia" w:asciiTheme="minorEastAsia" w:hAnsiTheme="minorEastAsia" w:eastAsiaTheme="minorEastAsia"/>
        </w:rPr>
        <w:t>及</w:t>
      </w:r>
      <w:r>
        <w:rPr>
          <w:rFonts w:hint="eastAsia"/>
          <w:szCs w:val="20"/>
        </w:rPr>
        <w:t>N</w:t>
      </w:r>
      <w:r>
        <w:rPr>
          <w:szCs w:val="20"/>
        </w:rPr>
        <w:t>Y/T 2534</w:t>
      </w:r>
      <w:r>
        <w:rPr>
          <w:rFonts w:hint="eastAsia"/>
        </w:rPr>
        <w:t>的要求。</w:t>
      </w:r>
    </w:p>
    <w:p>
      <w:pPr>
        <w:pStyle w:val="153"/>
        <w:ind w:firstLine="0" w:firstLineChars="0"/>
      </w:pPr>
      <w:r>
        <w:rPr>
          <w:rFonts w:hint="eastAsia" w:ascii="黑体" w:hAnsi="黑体" w:eastAsia="黑体" w:cs="黑体"/>
        </w:rPr>
        <w:t>11.6</w:t>
      </w:r>
      <w:r>
        <w:rPr>
          <w:rFonts w:hint="eastAsia"/>
        </w:rPr>
        <w:t xml:space="preserve">  运输鲜蛋类农产品时，其操作应符合G</w:t>
      </w:r>
      <w:r>
        <w:t>B/T 34238</w:t>
      </w:r>
      <w:r>
        <w:rPr>
          <w:rFonts w:hint="eastAsia"/>
        </w:rPr>
        <w:t>的要求。</w:t>
      </w:r>
    </w:p>
    <w:p>
      <w:pPr>
        <w:pStyle w:val="153"/>
        <w:ind w:firstLine="0" w:firstLineChars="0"/>
      </w:pPr>
      <w:r>
        <w:rPr>
          <w:rFonts w:hint="eastAsia" w:ascii="黑体" w:hAnsi="黑体" w:eastAsia="黑体" w:cs="黑体"/>
        </w:rPr>
        <w:t>11.7</w:t>
      </w:r>
      <w:r>
        <w:rPr>
          <w:rFonts w:hint="eastAsia"/>
        </w:rPr>
        <w:t xml:space="preserve">  运输生乳类农产品时，其操作应符合</w:t>
      </w:r>
      <w:r>
        <w:rPr>
          <w:rFonts w:hint="eastAsia"/>
          <w:szCs w:val="20"/>
        </w:rPr>
        <w:t>NY/T 2362</w:t>
      </w:r>
      <w:r>
        <w:rPr>
          <w:rFonts w:hint="eastAsia"/>
        </w:rPr>
        <w:t>的要求。</w:t>
      </w:r>
    </w:p>
    <w:p>
      <w:pPr>
        <w:pStyle w:val="153"/>
        <w:ind w:firstLine="0" w:firstLineChars="0"/>
      </w:pPr>
      <w:r>
        <w:rPr>
          <w:rFonts w:hint="eastAsia" w:ascii="黑体" w:hAnsi="黑体" w:eastAsia="黑体" w:cs="黑体"/>
        </w:rPr>
        <w:t xml:space="preserve">11.8  </w:t>
      </w:r>
      <w:r>
        <w:rPr>
          <w:rFonts w:hint="eastAsia"/>
        </w:rPr>
        <w:t>运输水产类农产品时，其操作应符合</w:t>
      </w:r>
      <w:r>
        <w:rPr>
          <w:szCs w:val="21"/>
        </w:rPr>
        <w:t>GB/T 31080</w:t>
      </w:r>
      <w:r>
        <w:rPr>
          <w:rFonts w:hint="eastAsia"/>
        </w:rPr>
        <w:t>的要求。</w:t>
      </w:r>
    </w:p>
    <w:p>
      <w:pPr>
        <w:pStyle w:val="2"/>
        <w:numPr>
          <w:ilvl w:val="0"/>
          <w:numId w:val="18"/>
        </w:numPr>
        <w:spacing w:before="312" w:beforeLines="100" w:after="312" w:afterLines="100" w:line="240" w:lineRule="auto"/>
        <w:ind w:left="0" w:firstLine="0" w:firstLineChars="0"/>
        <w:rPr>
          <w:b w:val="0"/>
          <w:bCs w:val="0"/>
        </w:rPr>
      </w:pPr>
      <w:bookmarkStart w:id="153" w:name="_Toc19666"/>
      <w:bookmarkStart w:id="154" w:name="_Toc22471"/>
      <w:bookmarkStart w:id="155" w:name="_Toc91141919"/>
      <w:bookmarkStart w:id="156" w:name="_Toc83652628"/>
      <w:r>
        <w:rPr>
          <w:rFonts w:hint="eastAsia"/>
          <w:b w:val="0"/>
          <w:bCs w:val="0"/>
        </w:rPr>
        <w:t>追溯</w:t>
      </w:r>
      <w:bookmarkEnd w:id="153"/>
      <w:bookmarkEnd w:id="154"/>
      <w:bookmarkEnd w:id="155"/>
      <w:bookmarkEnd w:id="156"/>
    </w:p>
    <w:bookmarkEnd w:id="102"/>
    <w:p>
      <w:pPr>
        <w:pStyle w:val="153"/>
        <w:ind w:firstLine="0" w:firstLineChars="0"/>
      </w:pPr>
      <w:r>
        <w:rPr>
          <w:rFonts w:hint="eastAsia" w:ascii="黑体" w:hAnsi="黑体" w:eastAsia="黑体" w:cs="黑体"/>
        </w:rPr>
        <w:t>12.1</w:t>
      </w:r>
      <w:r>
        <w:rPr>
          <w:rFonts w:hint="eastAsia"/>
        </w:rPr>
        <w:t xml:space="preserve">  应建立可追溯体系，并对其有效性、适宜性、不可篡改性进行评价。</w:t>
      </w:r>
    </w:p>
    <w:p>
      <w:pPr>
        <w:pStyle w:val="153"/>
        <w:ind w:firstLine="0" w:firstLineChars="0"/>
      </w:pPr>
      <w:r>
        <w:rPr>
          <w:rFonts w:hint="eastAsia" w:ascii="黑体" w:hAnsi="黑体" w:eastAsia="黑体" w:cs="黑体"/>
        </w:rPr>
        <w:t>12.2</w:t>
      </w:r>
      <w:r>
        <w:rPr>
          <w:rFonts w:hint="eastAsia"/>
        </w:rPr>
        <w:t xml:space="preserve">  应建立可追溯体系的信息记录制度，信息应真实、及时，保存期限不少于2年。</w:t>
      </w:r>
    </w:p>
    <w:p>
      <w:pPr>
        <w:pStyle w:val="153"/>
        <w:ind w:firstLine="0" w:firstLineChars="0"/>
      </w:pPr>
      <w:r>
        <w:rPr>
          <w:rFonts w:hint="eastAsia" w:ascii="黑体" w:hAnsi="黑体" w:eastAsia="黑体" w:cs="黑体"/>
        </w:rPr>
        <w:t xml:space="preserve">12.3  </w:t>
      </w:r>
      <w:r>
        <w:rPr>
          <w:rFonts w:hint="eastAsia"/>
        </w:rPr>
        <w:t>可追溯体系应至少包括采收、屠宰、捕捞、预冷、分级、包装、储存、运输等环节的信息内容，追溯内容包括但不限于时间、人员、产地、品种、数量、质量、保质期和温湿度等。</w:t>
      </w:r>
    </w:p>
    <w:p>
      <w:pPr>
        <w:pStyle w:val="153"/>
        <w:ind w:firstLine="0" w:firstLineChars="0"/>
      </w:pPr>
      <w:r>
        <w:rPr>
          <w:rFonts w:hint="eastAsia" w:ascii="黑体" w:hAnsi="黑体" w:eastAsia="黑体" w:cs="黑体"/>
        </w:rPr>
        <w:t xml:space="preserve">12.4  </w:t>
      </w:r>
      <w:r>
        <w:rPr>
          <w:rFonts w:hint="eastAsia"/>
        </w:rPr>
        <w:t>可追溯体系的信息表现形式宜为电子标签、纸质记录文件等。</w:t>
      </w:r>
    </w:p>
    <w:p>
      <w:pPr>
        <w:pStyle w:val="153"/>
        <w:ind w:firstLine="0" w:firstLineChars="0"/>
      </w:pPr>
      <w:r>
        <w:rPr>
          <w:rFonts w:hint="eastAsia" w:ascii="黑体" w:hAnsi="黑体" w:eastAsia="黑体" w:cs="黑体"/>
        </w:rPr>
        <w:t xml:space="preserve">12.5  </w:t>
      </w:r>
      <w:r>
        <w:rPr>
          <w:rFonts w:hint="eastAsia"/>
        </w:rPr>
        <w:t>可追溯体系的标识应附在产品包装上，或附在产品的托盘或随附文件上。</w:t>
      </w:r>
    </w:p>
    <w:p>
      <w:pPr>
        <w:pStyle w:val="2"/>
        <w:numPr>
          <w:ilvl w:val="0"/>
          <w:numId w:val="18"/>
        </w:numPr>
        <w:spacing w:before="312" w:beforeLines="100" w:after="312" w:afterLines="100" w:line="240" w:lineRule="auto"/>
        <w:ind w:left="0" w:firstLine="0" w:firstLineChars="0"/>
        <w:rPr>
          <w:b w:val="0"/>
          <w:bCs w:val="0"/>
        </w:rPr>
      </w:pPr>
      <w:bookmarkStart w:id="157" w:name="_Toc13675"/>
      <w:bookmarkStart w:id="158" w:name="_Toc91141920"/>
      <w:bookmarkStart w:id="159" w:name="_Toc23427"/>
      <w:bookmarkStart w:id="160" w:name="_Toc83652629"/>
      <w:r>
        <w:rPr>
          <w:rFonts w:hint="eastAsia"/>
          <w:b w:val="0"/>
          <w:bCs w:val="0"/>
        </w:rPr>
        <w:t>服务质量的监督管理</w:t>
      </w:r>
      <w:bookmarkEnd w:id="157"/>
      <w:bookmarkEnd w:id="158"/>
      <w:bookmarkEnd w:id="159"/>
    </w:p>
    <w:p>
      <w:pPr>
        <w:pStyle w:val="153"/>
        <w:numPr>
          <w:ilvl w:val="0"/>
          <w:numId w:val="28"/>
        </w:numPr>
        <w:spacing w:before="156" w:beforeLines="50" w:after="156" w:afterLines="50"/>
        <w:ind w:firstLineChars="0"/>
        <w:rPr>
          <w:rFonts w:ascii="黑体" w:hAnsi="黑体" w:eastAsia="黑体" w:cs="黑体"/>
        </w:rPr>
      </w:pPr>
      <w:r>
        <w:rPr>
          <w:rFonts w:hint="eastAsia" w:ascii="黑体" w:hAnsi="黑体" w:eastAsia="黑体" w:cs="黑体"/>
        </w:rPr>
        <w:t xml:space="preserve">  基本原则</w:t>
      </w:r>
    </w:p>
    <w:p>
      <w:pPr>
        <w:pStyle w:val="153"/>
        <w:numPr>
          <w:ilvl w:val="255"/>
          <w:numId w:val="0"/>
        </w:numPr>
      </w:pPr>
      <w:r>
        <w:rPr>
          <w:rFonts w:hint="eastAsia" w:ascii="黑体" w:hAnsi="黑体" w:eastAsia="黑体" w:cs="黑体"/>
        </w:rPr>
        <w:t>13.1.1</w:t>
      </w:r>
      <w:r>
        <w:rPr>
          <w:rFonts w:hint="eastAsia"/>
        </w:rPr>
        <w:t xml:space="preserve">  应确立以客户为中心的服务原则，在冷链物流服务提供过程中，保证优良的服务质量。</w:t>
      </w:r>
    </w:p>
    <w:p>
      <w:pPr>
        <w:pStyle w:val="153"/>
        <w:numPr>
          <w:ilvl w:val="255"/>
          <w:numId w:val="0"/>
        </w:numPr>
      </w:pPr>
      <w:r>
        <w:rPr>
          <w:rFonts w:hint="eastAsia" w:ascii="黑体" w:hAnsi="黑体" w:eastAsia="黑体" w:cs="黑体"/>
        </w:rPr>
        <w:t>13.1.2</w:t>
      </w:r>
      <w:r>
        <w:rPr>
          <w:rFonts w:hint="eastAsia"/>
        </w:rPr>
        <w:t xml:space="preserve">  应建立完善的质量管理、质量监督体系和健全的持续改进系统。</w:t>
      </w:r>
    </w:p>
    <w:p>
      <w:pPr>
        <w:pStyle w:val="153"/>
        <w:numPr>
          <w:ilvl w:val="255"/>
          <w:numId w:val="0"/>
        </w:numPr>
      </w:pPr>
      <w:r>
        <w:rPr>
          <w:rFonts w:hint="eastAsia" w:ascii="黑体" w:hAnsi="黑体" w:eastAsia="黑体" w:cs="黑体"/>
        </w:rPr>
        <w:t>13.1.3</w:t>
      </w:r>
      <w:r>
        <w:rPr>
          <w:rFonts w:hint="eastAsia"/>
        </w:rPr>
        <w:t xml:space="preserve">  应坚持服务管理程序化、标准化、服务操作规范化。在服务过程中严格执行各项相关规定。</w:t>
      </w:r>
    </w:p>
    <w:p>
      <w:pPr>
        <w:pStyle w:val="153"/>
        <w:numPr>
          <w:ilvl w:val="0"/>
          <w:numId w:val="28"/>
        </w:numPr>
        <w:spacing w:before="156" w:beforeLines="50" w:after="156" w:afterLines="50"/>
        <w:ind w:firstLineChars="0"/>
        <w:rPr>
          <w:rFonts w:ascii="黑体" w:hAnsi="黑体" w:eastAsia="黑体" w:cs="黑体"/>
        </w:rPr>
      </w:pPr>
      <w:r>
        <w:rPr>
          <w:rFonts w:hint="eastAsia" w:ascii="黑体" w:hAnsi="黑体" w:eastAsia="黑体" w:cs="黑体"/>
        </w:rPr>
        <w:t xml:space="preserve">  质量监督</w:t>
      </w:r>
    </w:p>
    <w:p>
      <w:pPr>
        <w:pStyle w:val="153"/>
        <w:numPr>
          <w:ilvl w:val="255"/>
          <w:numId w:val="0"/>
        </w:numPr>
      </w:pPr>
      <w:r>
        <w:rPr>
          <w:rFonts w:hint="eastAsia" w:ascii="黑体" w:hAnsi="黑体" w:eastAsia="黑体" w:cs="黑体"/>
        </w:rPr>
        <w:t>13.2.1</w:t>
      </w:r>
      <w:r>
        <w:rPr>
          <w:rFonts w:hint="eastAsia"/>
        </w:rPr>
        <w:t xml:space="preserve">  应建立有效的服务质量检查、考核机制，定期对服务质量进行检查评价，主要服务质量指标及评价参见附录B。</w:t>
      </w:r>
    </w:p>
    <w:p>
      <w:pPr>
        <w:pStyle w:val="153"/>
        <w:numPr>
          <w:ilvl w:val="255"/>
          <w:numId w:val="0"/>
        </w:numPr>
      </w:pPr>
      <w:r>
        <w:rPr>
          <w:rFonts w:hint="eastAsia" w:ascii="黑体" w:hAnsi="黑体" w:eastAsia="黑体" w:cs="黑体"/>
        </w:rPr>
        <w:t>13.2.2</w:t>
      </w:r>
      <w:r>
        <w:rPr>
          <w:rFonts w:hint="eastAsia"/>
        </w:rPr>
        <w:t xml:space="preserve">  服务项目应接受客户监督，并给客户提供方便、可靠的监督、投诉渠道。</w:t>
      </w:r>
    </w:p>
    <w:p>
      <w:pPr>
        <w:pStyle w:val="153"/>
        <w:numPr>
          <w:ilvl w:val="255"/>
          <w:numId w:val="0"/>
        </w:numPr>
      </w:pPr>
      <w:r>
        <w:rPr>
          <w:rFonts w:hint="eastAsia" w:ascii="黑体" w:hAnsi="黑体" w:eastAsia="黑体" w:cs="黑体"/>
        </w:rPr>
        <w:t>13.2.3</w:t>
      </w:r>
      <w:r>
        <w:rPr>
          <w:rFonts w:hint="eastAsia"/>
        </w:rPr>
        <w:t xml:space="preserve">  应接受和配合行政管理部门和行业管理部门对服务质量的监督、检查。</w:t>
      </w:r>
    </w:p>
    <w:p>
      <w:pPr>
        <w:pStyle w:val="153"/>
        <w:numPr>
          <w:ilvl w:val="255"/>
          <w:numId w:val="0"/>
        </w:numPr>
      </w:pPr>
      <w:r>
        <w:rPr>
          <w:rFonts w:hint="eastAsia" w:ascii="黑体" w:hAnsi="黑体" w:eastAsia="黑体" w:cs="黑体"/>
        </w:rPr>
        <w:t>13.2.4</w:t>
      </w:r>
      <w:r>
        <w:rPr>
          <w:rFonts w:hint="eastAsia"/>
        </w:rPr>
        <w:t xml:space="preserve">  应采取多种方式征求、收集客户对服务质量的意见和反映，对客户的意见和反映及客户投诉应有详细记录。</w:t>
      </w:r>
    </w:p>
    <w:tbl>
      <w:tblPr>
        <w:tblStyle w:val="3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0" w:type="dxa"/>
          </w:tcPr>
          <w:p>
            <w:pPr>
              <w:pStyle w:val="153"/>
              <w:numPr>
                <w:ilvl w:val="0"/>
                <w:numId w:val="28"/>
              </w:numPr>
              <w:spacing w:before="156" w:beforeLines="50" w:after="156" w:afterLines="50"/>
              <w:ind w:firstLineChars="0"/>
              <w:rPr>
                <w:rFonts w:ascii="黑体" w:hAnsi="黑体" w:eastAsia="黑体" w:cs="黑体"/>
                <w:szCs w:val="21"/>
              </w:rPr>
            </w:pPr>
            <w:r>
              <w:rPr>
                <w:rFonts w:hint="eastAsia" w:ascii="黑体" w:hAnsi="黑体" w:eastAsia="黑体" w:cs="黑体"/>
                <w:szCs w:val="21"/>
              </w:rPr>
              <w:t xml:space="preserve"> 服务改进</w:t>
            </w:r>
          </w:p>
          <w:p>
            <w:pPr>
              <w:pStyle w:val="153"/>
              <w:numPr>
                <w:ilvl w:val="255"/>
                <w:numId w:val="0"/>
              </w:numPr>
              <w:rPr>
                <w:rFonts w:ascii="宋体"/>
                <w:szCs w:val="21"/>
              </w:rPr>
            </w:pPr>
            <w:r>
              <w:rPr>
                <w:rFonts w:hint="eastAsia" w:ascii="黑体" w:hAnsi="黑体" w:eastAsia="黑体" w:cs="黑体"/>
                <w:szCs w:val="21"/>
              </w:rPr>
              <w:t>13.3.1</w:t>
            </w:r>
            <w:r>
              <w:rPr>
                <w:rFonts w:hint="eastAsia" w:ascii="宋体"/>
                <w:szCs w:val="21"/>
              </w:rPr>
              <w:t xml:space="preserve">  应定期对服务质量进行监督检查，并根据检查结果、客户满意度测量和客户投诉情况对服务质量进行评价和分析，发现问题应查明原因并采取纠正和预防措施，及时改进。</w:t>
            </w:r>
          </w:p>
          <w:p>
            <w:pPr>
              <w:pStyle w:val="153"/>
              <w:numPr>
                <w:ilvl w:val="255"/>
                <w:numId w:val="0"/>
              </w:numPr>
              <w:rPr>
                <w:rFonts w:ascii="宋体"/>
                <w:szCs w:val="21"/>
              </w:rPr>
            </w:pPr>
            <w:r>
              <w:rPr>
                <w:rFonts w:hint="eastAsia" w:ascii="黑体" w:hAnsi="黑体" w:eastAsia="黑体" w:cs="黑体"/>
                <w:szCs w:val="21"/>
              </w:rPr>
              <w:t>13.3.2</w:t>
            </w:r>
            <w:r>
              <w:rPr>
                <w:rFonts w:hint="eastAsia" w:ascii="宋体"/>
                <w:szCs w:val="21"/>
              </w:rPr>
              <w:t xml:space="preserve">  应有健全的投诉处理制度。对客户投诉应在承诺的期限内处理，并将处理结果及时反馈给投诉者。</w:t>
            </w:r>
          </w:p>
          <w:p>
            <w:pPr>
              <w:pStyle w:val="153"/>
              <w:numPr>
                <w:ilvl w:val="255"/>
                <w:numId w:val="0"/>
              </w:numPr>
              <w:rPr>
                <w:rFonts w:ascii="宋体"/>
                <w:szCs w:val="21"/>
              </w:rPr>
            </w:pPr>
            <w:r>
              <w:rPr>
                <w:rFonts w:hint="eastAsia" w:ascii="黑体" w:hAnsi="黑体" w:eastAsia="黑体" w:cs="黑体"/>
                <w:szCs w:val="21"/>
              </w:rPr>
              <w:t>13.3.3</w:t>
            </w:r>
            <w:r>
              <w:rPr>
                <w:rFonts w:hint="eastAsia" w:ascii="宋体"/>
                <w:szCs w:val="21"/>
              </w:rPr>
              <w:t xml:space="preserve">  投诉处理过程和结果应有完整的记录，并应提供投诉的进度查询。</w:t>
            </w:r>
          </w:p>
          <w:p>
            <w:pPr>
              <w:ind w:firstLine="420"/>
              <w:rPr>
                <w:rFonts w:ascii="宋体"/>
                <w:szCs w:val="21"/>
              </w:rPr>
            </w:pPr>
          </w:p>
        </w:tc>
      </w:tr>
    </w:tbl>
    <w:p>
      <w:pPr>
        <w:pStyle w:val="2"/>
        <w:spacing w:before="0" w:after="0" w:line="240" w:lineRule="auto"/>
        <w:ind w:firstLine="422"/>
        <w:jc w:val="center"/>
      </w:pPr>
      <w:bookmarkStart w:id="161" w:name="_Toc91141921"/>
      <w:bookmarkStart w:id="162" w:name="_Toc24514"/>
    </w:p>
    <w:p>
      <w:pPr>
        <w:widowControl/>
        <w:ind w:firstLine="0" w:firstLineChars="0"/>
        <w:rPr>
          <w:rFonts w:eastAsia="黑体"/>
          <w:b/>
          <w:bCs/>
          <w:kern w:val="44"/>
          <w:szCs w:val="44"/>
        </w:rPr>
      </w:pPr>
      <w:r>
        <w:br w:type="page"/>
      </w:r>
    </w:p>
    <w:p>
      <w:pPr>
        <w:pStyle w:val="2"/>
        <w:spacing w:before="0" w:after="0" w:line="240" w:lineRule="auto"/>
        <w:ind w:firstLine="422"/>
        <w:jc w:val="center"/>
      </w:pPr>
      <w:bookmarkStart w:id="163" w:name="_Toc5080"/>
      <w:r>
        <w:rPr>
          <w:rFonts w:hint="eastAsia"/>
        </w:rPr>
        <w:t xml:space="preserve">附  录  </w:t>
      </w:r>
      <w:r>
        <w:t>A</w:t>
      </w:r>
      <w:bookmarkEnd w:id="161"/>
      <w:bookmarkEnd w:id="162"/>
      <w:bookmarkEnd w:id="163"/>
    </w:p>
    <w:p>
      <w:pPr>
        <w:pStyle w:val="2"/>
        <w:spacing w:before="0" w:after="0" w:line="240" w:lineRule="auto"/>
        <w:ind w:firstLine="422"/>
        <w:jc w:val="center"/>
      </w:pPr>
      <w:bookmarkStart w:id="164" w:name="_Toc1918"/>
      <w:bookmarkStart w:id="165" w:name="_Toc91141922"/>
      <w:bookmarkStart w:id="166" w:name="_Toc3955"/>
      <w:r>
        <w:rPr>
          <w:rFonts w:hint="eastAsia"/>
        </w:rPr>
        <w:t>（资料性）</w:t>
      </w:r>
      <w:bookmarkEnd w:id="164"/>
      <w:bookmarkEnd w:id="165"/>
      <w:bookmarkEnd w:id="166"/>
    </w:p>
    <w:p>
      <w:pPr>
        <w:pStyle w:val="2"/>
        <w:spacing w:before="0" w:after="0" w:line="240" w:lineRule="auto"/>
        <w:ind w:firstLine="422"/>
        <w:jc w:val="center"/>
      </w:pPr>
      <w:bookmarkStart w:id="167" w:name="_Toc91141923"/>
      <w:bookmarkStart w:id="168" w:name="_Toc8495"/>
      <w:bookmarkStart w:id="169" w:name="_Toc25232"/>
      <w:r>
        <w:rPr>
          <w:rFonts w:hint="eastAsia"/>
        </w:rPr>
        <w:t>常见农产品预冷、储存、运输温湿度</w:t>
      </w:r>
      <w:bookmarkEnd w:id="167"/>
      <w:bookmarkEnd w:id="168"/>
      <w:bookmarkEnd w:id="169"/>
    </w:p>
    <w:p>
      <w:pPr>
        <w:ind w:firstLine="400" w:firstLineChars="0"/>
        <w:rPr>
          <w:kern w:val="0"/>
          <w:szCs w:val="20"/>
        </w:rPr>
      </w:pPr>
    </w:p>
    <w:p>
      <w:pPr>
        <w:ind w:firstLine="400" w:firstLineChars="0"/>
        <w:rPr>
          <w:kern w:val="0"/>
          <w:szCs w:val="20"/>
        </w:rPr>
      </w:pPr>
      <w:r>
        <w:rPr>
          <w:rFonts w:ascii="黑体" w:hAnsi="黑体" w:eastAsia="黑体" w:cs="黑体"/>
          <w:bCs/>
          <w:szCs w:val="21"/>
        </w:rPr>
        <w:t>A</w:t>
      </w:r>
      <w:r>
        <w:rPr>
          <w:rFonts w:hint="eastAsia" w:ascii="黑体" w:hAnsi="黑体" w:eastAsia="黑体" w:cs="黑体"/>
          <w:bCs/>
          <w:szCs w:val="21"/>
        </w:rPr>
        <w:t>.</w:t>
      </w:r>
      <w:r>
        <w:rPr>
          <w:rFonts w:ascii="黑体" w:hAnsi="黑体" w:eastAsia="黑体" w:cs="黑体"/>
          <w:bCs/>
          <w:szCs w:val="21"/>
        </w:rPr>
        <w:t>1</w:t>
      </w:r>
      <w:r>
        <w:rPr>
          <w:rFonts w:hint="eastAsia" w:ascii="黑体" w:hAnsi="黑体" w:eastAsia="黑体" w:cs="黑体"/>
          <w:bCs/>
          <w:szCs w:val="21"/>
        </w:rPr>
        <w:t xml:space="preserve">  </w:t>
      </w:r>
      <w:r>
        <w:rPr>
          <w:rFonts w:hint="eastAsia"/>
          <w:kern w:val="0"/>
          <w:szCs w:val="20"/>
        </w:rPr>
        <w:t>常见果蔬类农产品预冷、储存、运输温湿度见表A.1</w:t>
      </w:r>
    </w:p>
    <w:p>
      <w:pPr>
        <w:ind w:firstLine="400" w:firstLineChars="0"/>
        <w:jc w:val="center"/>
        <w:rPr>
          <w:kern w:val="0"/>
          <w:szCs w:val="20"/>
        </w:rPr>
      </w:pPr>
      <w:r>
        <w:rPr>
          <w:rFonts w:hint="eastAsia" w:ascii="黑体" w:hAnsi="黑体" w:eastAsia="黑体" w:cs="黑体"/>
          <w:bCs/>
          <w:kern w:val="0"/>
          <w:szCs w:val="20"/>
        </w:rPr>
        <w:t>表A.1 常见果蔬类农产品预冷、储存、运输温湿度</w:t>
      </w:r>
    </w:p>
    <w:bookmarkEnd w:id="160"/>
    <w:tbl>
      <w:tblPr>
        <w:tblStyle w:val="34"/>
        <w:tblW w:w="9639" w:type="dxa"/>
        <w:jc w:val="center"/>
        <w:tblLayout w:type="fixed"/>
        <w:tblCellMar>
          <w:top w:w="0" w:type="dxa"/>
          <w:left w:w="108" w:type="dxa"/>
          <w:bottom w:w="0" w:type="dxa"/>
          <w:right w:w="108" w:type="dxa"/>
        </w:tblCellMar>
      </w:tblPr>
      <w:tblGrid>
        <w:gridCol w:w="960"/>
        <w:gridCol w:w="1660"/>
        <w:gridCol w:w="1320"/>
        <w:gridCol w:w="1220"/>
        <w:gridCol w:w="1360"/>
        <w:gridCol w:w="1700"/>
        <w:gridCol w:w="1419"/>
      </w:tblGrid>
      <w:tr>
        <w:tblPrEx>
          <w:tblCellMar>
            <w:top w:w="0" w:type="dxa"/>
            <w:left w:w="108" w:type="dxa"/>
            <w:bottom w:w="0" w:type="dxa"/>
            <w:right w:w="108" w:type="dxa"/>
          </w:tblCellMar>
        </w:tblPrEx>
        <w:trPr>
          <w:trHeight w:val="696" w:hRule="atLeast"/>
          <w:jc w:val="center"/>
        </w:trPr>
        <w:tc>
          <w:tcPr>
            <w:tcW w:w="960"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类型</w:t>
            </w:r>
          </w:p>
        </w:tc>
        <w:tc>
          <w:tcPr>
            <w:tcW w:w="166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名称</w:t>
            </w:r>
          </w:p>
        </w:tc>
        <w:tc>
          <w:tcPr>
            <w:tcW w:w="13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预冷湿度（%）</w:t>
            </w:r>
          </w:p>
        </w:tc>
        <w:tc>
          <w:tcPr>
            <w:tcW w:w="12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预冷温度（℃）</w:t>
            </w:r>
          </w:p>
        </w:tc>
        <w:tc>
          <w:tcPr>
            <w:tcW w:w="136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储存温度（℃）</w:t>
            </w:r>
          </w:p>
        </w:tc>
        <w:tc>
          <w:tcPr>
            <w:tcW w:w="3119" w:type="dxa"/>
            <w:gridSpan w:val="2"/>
            <w:tcBorders>
              <w:top w:val="single" w:color="auto" w:sz="8" w:space="0"/>
              <w:left w:val="nil"/>
              <w:bottom w:val="single" w:color="auto" w:sz="4" w:space="0"/>
              <w:right w:val="single" w:color="000000"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运输温度（℃）</w:t>
            </w:r>
          </w:p>
        </w:tc>
      </w:tr>
      <w:tr>
        <w:tblPrEx>
          <w:tblCellMar>
            <w:top w:w="0" w:type="dxa"/>
            <w:left w:w="108" w:type="dxa"/>
            <w:bottom w:w="0" w:type="dxa"/>
            <w:right w:w="108" w:type="dxa"/>
          </w:tblCellMar>
        </w:tblPrEx>
        <w:trPr>
          <w:trHeight w:val="696" w:hRule="atLeast"/>
          <w:jc w:val="center"/>
        </w:trPr>
        <w:tc>
          <w:tcPr>
            <w:tcW w:w="960" w:type="dxa"/>
            <w:vMerge w:val="continue"/>
            <w:tcBorders>
              <w:top w:val="single" w:color="auto" w:sz="8" w:space="0"/>
              <w:left w:val="single" w:color="auto" w:sz="8"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320"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220"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360"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70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中长途运输(超过</w:t>
            </w:r>
            <w:r>
              <w:rPr>
                <w:rFonts w:ascii="MS Mincho" w:hAnsi="MS Mincho" w:cs="MS Mincho"/>
                <w:kern w:val="0"/>
                <w:szCs w:val="21"/>
              </w:rPr>
              <w:t> </w:t>
            </w:r>
            <w:r>
              <w:rPr>
                <w:rFonts w:hint="eastAsia" w:ascii="宋体" w:hAnsi="宋体" w:cs="宋体"/>
                <w:kern w:val="0"/>
                <w:szCs w:val="21"/>
              </w:rPr>
              <w:t>5</w:t>
            </w:r>
            <w:r>
              <w:rPr>
                <w:rFonts w:ascii="MS Mincho" w:hAnsi="MS Mincho" w:cs="MS Mincho"/>
                <w:kern w:val="0"/>
                <w:szCs w:val="21"/>
              </w:rPr>
              <w:t> </w:t>
            </w:r>
            <w:r>
              <w:rPr>
                <w:rFonts w:hint="eastAsia" w:ascii="宋体" w:hAnsi="宋体" w:cs="宋体"/>
                <w:kern w:val="0"/>
                <w:szCs w:val="21"/>
              </w:rPr>
              <w:t>h)</w:t>
            </w:r>
          </w:p>
        </w:tc>
        <w:tc>
          <w:tcPr>
            <w:tcW w:w="1419" w:type="dxa"/>
            <w:tcBorders>
              <w:top w:val="nil"/>
              <w:left w:val="nil"/>
              <w:bottom w:val="single" w:color="auto" w:sz="8"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短程配送(不超过5</w:t>
            </w:r>
            <w:r>
              <w:rPr>
                <w:rFonts w:ascii="MS Mincho" w:hAnsi="MS Mincho" w:cs="MS Mincho"/>
                <w:kern w:val="0"/>
                <w:szCs w:val="21"/>
              </w:rPr>
              <w:t> </w:t>
            </w:r>
            <w:r>
              <w:rPr>
                <w:rFonts w:hint="eastAsia" w:ascii="宋体" w:hAnsi="宋体" w:cs="宋体"/>
                <w:kern w:val="0"/>
                <w:szCs w:val="21"/>
              </w:rPr>
              <w:t>h)</w:t>
            </w:r>
          </w:p>
        </w:tc>
      </w:tr>
      <w:tr>
        <w:tblPrEx>
          <w:tblCellMar>
            <w:top w:w="0" w:type="dxa"/>
            <w:left w:w="108" w:type="dxa"/>
            <w:bottom w:w="0" w:type="dxa"/>
            <w:right w:w="108" w:type="dxa"/>
          </w:tblCellMar>
        </w:tblPrEx>
        <w:trPr>
          <w:trHeight w:val="410"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大浆果</w:t>
            </w:r>
          </w:p>
          <w:p>
            <w:pPr>
              <w:widowControl/>
              <w:ind w:firstLine="0" w:firstLineChars="0"/>
              <w:jc w:val="center"/>
              <w:rPr>
                <w:rFonts w:ascii="宋体" w:hAnsi="宋体" w:cs="宋体"/>
                <w:kern w:val="0"/>
                <w:szCs w:val="21"/>
              </w:rPr>
            </w:pPr>
            <w:r>
              <w:rPr>
                <w:rFonts w:hint="eastAsia" w:ascii="宋体" w:hAnsi="宋体" w:cs="宋体"/>
                <w:kern w:val="0"/>
                <w:szCs w:val="21"/>
              </w:rPr>
              <w:t>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木瓜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7～13</w:t>
            </w:r>
          </w:p>
        </w:tc>
        <w:tc>
          <w:tcPr>
            <w:tcW w:w="1419" w:type="dxa"/>
            <w:vMerge w:val="restart"/>
            <w:tcBorders>
              <w:top w:val="nil"/>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5～12</w:t>
            </w:r>
          </w:p>
        </w:tc>
      </w:tr>
      <w:tr>
        <w:tblPrEx>
          <w:tblCellMar>
            <w:top w:w="0" w:type="dxa"/>
            <w:left w:w="108" w:type="dxa"/>
            <w:bottom w:w="0" w:type="dxa"/>
            <w:right w:w="108" w:type="dxa"/>
          </w:tblCellMar>
        </w:tblPrEx>
        <w:trPr>
          <w:trHeight w:val="412"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番荔枝</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15～20</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15～20</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17"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菠萝</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10～15</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8～13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8～13</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23"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香蕉</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13～14</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12～15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12～15</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小浆果</w:t>
            </w:r>
          </w:p>
          <w:p>
            <w:pPr>
              <w:widowControl/>
              <w:ind w:firstLine="0" w:firstLineChars="0"/>
              <w:jc w:val="center"/>
              <w:rPr>
                <w:rFonts w:ascii="宋体" w:hAnsi="宋体" w:cs="宋体"/>
                <w:kern w:val="0"/>
                <w:sz w:val="22"/>
                <w:szCs w:val="22"/>
              </w:rPr>
            </w:pPr>
            <w:r>
              <w:rPr>
                <w:rFonts w:hint="eastAsia" w:ascii="宋体" w:hAnsi="宋体" w:cs="宋体"/>
                <w:kern w:val="0"/>
                <w:sz w:val="22"/>
                <w:szCs w:val="22"/>
              </w:rPr>
              <w:t>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草莓</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75～85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419" w:type="dxa"/>
            <w:vMerge w:val="restart"/>
            <w:tcBorders>
              <w:top w:val="nil"/>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葡萄</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番石榴</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5～10</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5～10</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杨桃</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5～10</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5～10</w:t>
            </w:r>
          </w:p>
        </w:tc>
        <w:tc>
          <w:tcPr>
            <w:tcW w:w="1419" w:type="dxa"/>
            <w:vMerge w:val="restart"/>
            <w:tcBorders>
              <w:top w:val="nil"/>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5～12</w:t>
            </w: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柑桔类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柑橘</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80～90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4～8</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4～8</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4～8</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柚子</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5～10</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5～10</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柠檬</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11～13</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10～13</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西柚</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10～15</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10～15</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核果类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龙眼、荔枝</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3～5</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3～5</w:t>
            </w:r>
          </w:p>
        </w:tc>
        <w:tc>
          <w:tcPr>
            <w:tcW w:w="1419" w:type="dxa"/>
            <w:vMerge w:val="restart"/>
            <w:tcBorders>
              <w:top w:val="nil"/>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芒果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13～15</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13～15</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梨果类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苹果、梨</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0～4</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0～4</w:t>
            </w:r>
          </w:p>
        </w:tc>
        <w:tc>
          <w:tcPr>
            <w:tcW w:w="1419" w:type="dxa"/>
            <w:vMerge w:val="restart"/>
            <w:tcBorders>
              <w:top w:val="nil"/>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枣</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5～7</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5～7</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樱桃</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李子</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桃</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瓜果类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西瓜、甜瓜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75～85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10～15</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7～10</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7～10</w:t>
            </w:r>
          </w:p>
        </w:tc>
        <w:tc>
          <w:tcPr>
            <w:tcW w:w="1419" w:type="dxa"/>
            <w:tcBorders>
              <w:top w:val="nil"/>
              <w:left w:val="nil"/>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5～12</w:t>
            </w: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根茎菜类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萝卜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0～3</w:t>
            </w:r>
          </w:p>
        </w:tc>
        <w:tc>
          <w:tcPr>
            <w:tcW w:w="1419" w:type="dxa"/>
            <w:vMerge w:val="restart"/>
            <w:tcBorders>
              <w:top w:val="nil"/>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胡萝卜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芦笋</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牛蒡</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土豆</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2～5</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洋葱</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花菜类</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菜花</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韮菜花</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黄花菜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洋白菜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bl>
    <w:p>
      <w:pPr>
        <w:pStyle w:val="24"/>
        <w:ind w:firstLine="0" w:firstLineChars="0"/>
        <w:jc w:val="center"/>
        <w:rPr>
          <w:rFonts w:eastAsia="黑体"/>
        </w:rPr>
      </w:pPr>
      <w:r>
        <w:rPr>
          <w:rFonts w:hint="eastAsia" w:ascii="黑体" w:hAnsi="黑体" w:eastAsia="黑体" w:cs="黑体"/>
          <w:bCs/>
        </w:rPr>
        <w:t>表A.1 常见果蔬类农产品预冷、储存、运输温湿度（续）</w:t>
      </w:r>
    </w:p>
    <w:tbl>
      <w:tblPr>
        <w:tblStyle w:val="34"/>
        <w:tblW w:w="9639" w:type="dxa"/>
        <w:jc w:val="center"/>
        <w:tblLayout w:type="fixed"/>
        <w:tblCellMar>
          <w:top w:w="0" w:type="dxa"/>
          <w:left w:w="108" w:type="dxa"/>
          <w:bottom w:w="0" w:type="dxa"/>
          <w:right w:w="108" w:type="dxa"/>
        </w:tblCellMar>
      </w:tblPr>
      <w:tblGrid>
        <w:gridCol w:w="960"/>
        <w:gridCol w:w="1660"/>
        <w:gridCol w:w="1320"/>
        <w:gridCol w:w="1220"/>
        <w:gridCol w:w="1360"/>
        <w:gridCol w:w="1700"/>
        <w:gridCol w:w="1419"/>
      </w:tblGrid>
      <w:tr>
        <w:tblPrEx>
          <w:tblCellMar>
            <w:top w:w="0" w:type="dxa"/>
            <w:left w:w="108" w:type="dxa"/>
            <w:bottom w:w="0" w:type="dxa"/>
            <w:right w:w="108" w:type="dxa"/>
          </w:tblCellMar>
        </w:tblPrEx>
        <w:trPr>
          <w:trHeight w:val="696" w:hRule="atLeast"/>
          <w:jc w:val="center"/>
        </w:trPr>
        <w:tc>
          <w:tcPr>
            <w:tcW w:w="960"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类型</w:t>
            </w:r>
          </w:p>
        </w:tc>
        <w:tc>
          <w:tcPr>
            <w:tcW w:w="166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名称</w:t>
            </w:r>
          </w:p>
        </w:tc>
        <w:tc>
          <w:tcPr>
            <w:tcW w:w="13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预冷湿度（%）</w:t>
            </w:r>
          </w:p>
        </w:tc>
        <w:tc>
          <w:tcPr>
            <w:tcW w:w="122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预冷温度（℃）</w:t>
            </w:r>
          </w:p>
        </w:tc>
        <w:tc>
          <w:tcPr>
            <w:tcW w:w="136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储存温度（℃）</w:t>
            </w:r>
          </w:p>
        </w:tc>
        <w:tc>
          <w:tcPr>
            <w:tcW w:w="3119" w:type="dxa"/>
            <w:gridSpan w:val="2"/>
            <w:tcBorders>
              <w:top w:val="single" w:color="auto" w:sz="8" w:space="0"/>
              <w:left w:val="nil"/>
              <w:bottom w:val="single" w:color="auto" w:sz="4" w:space="0"/>
              <w:right w:val="single" w:color="000000"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运输温度（℃）</w:t>
            </w:r>
          </w:p>
        </w:tc>
      </w:tr>
      <w:tr>
        <w:tblPrEx>
          <w:tblCellMar>
            <w:top w:w="0" w:type="dxa"/>
            <w:left w:w="108" w:type="dxa"/>
            <w:bottom w:w="0" w:type="dxa"/>
            <w:right w:w="108" w:type="dxa"/>
          </w:tblCellMar>
        </w:tblPrEx>
        <w:trPr>
          <w:trHeight w:val="696" w:hRule="atLeast"/>
          <w:jc w:val="center"/>
        </w:trPr>
        <w:tc>
          <w:tcPr>
            <w:tcW w:w="960" w:type="dxa"/>
            <w:vMerge w:val="continue"/>
            <w:tcBorders>
              <w:top w:val="single" w:color="auto" w:sz="8" w:space="0"/>
              <w:left w:val="single" w:color="auto" w:sz="8"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320"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220"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360" w:type="dxa"/>
            <w:vMerge w:val="continue"/>
            <w:tcBorders>
              <w:top w:val="single" w:color="auto" w:sz="8" w:space="0"/>
              <w:left w:val="single" w:color="auto" w:sz="4"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70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中长途运输(超过</w:t>
            </w:r>
            <w:r>
              <w:rPr>
                <w:rFonts w:ascii="MS Mincho" w:hAnsi="MS Mincho" w:cs="MS Mincho"/>
                <w:kern w:val="0"/>
                <w:szCs w:val="21"/>
              </w:rPr>
              <w:t> </w:t>
            </w:r>
            <w:r>
              <w:rPr>
                <w:rFonts w:hint="eastAsia" w:ascii="宋体" w:hAnsi="宋体" w:cs="宋体"/>
                <w:kern w:val="0"/>
                <w:szCs w:val="21"/>
              </w:rPr>
              <w:t>5</w:t>
            </w:r>
            <w:r>
              <w:rPr>
                <w:rFonts w:ascii="MS Mincho" w:hAnsi="MS Mincho" w:cs="MS Mincho"/>
                <w:kern w:val="0"/>
                <w:szCs w:val="21"/>
              </w:rPr>
              <w:t> </w:t>
            </w:r>
            <w:r>
              <w:rPr>
                <w:rFonts w:hint="eastAsia" w:ascii="宋体" w:hAnsi="宋体" w:cs="宋体"/>
                <w:kern w:val="0"/>
                <w:szCs w:val="21"/>
              </w:rPr>
              <w:t>h)</w:t>
            </w:r>
          </w:p>
        </w:tc>
        <w:tc>
          <w:tcPr>
            <w:tcW w:w="1419" w:type="dxa"/>
            <w:tcBorders>
              <w:top w:val="nil"/>
              <w:left w:val="nil"/>
              <w:bottom w:val="single" w:color="auto" w:sz="8"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短程配送(不超过5</w:t>
            </w:r>
            <w:r>
              <w:rPr>
                <w:rFonts w:ascii="MS Mincho" w:hAnsi="MS Mincho" w:cs="MS Mincho"/>
                <w:kern w:val="0"/>
                <w:szCs w:val="21"/>
              </w:rPr>
              <w:t> </w:t>
            </w:r>
            <w:r>
              <w:rPr>
                <w:rFonts w:hint="eastAsia" w:ascii="宋体" w:hAnsi="宋体" w:cs="宋体"/>
                <w:kern w:val="0"/>
                <w:szCs w:val="21"/>
              </w:rPr>
              <w:t>h)</w:t>
            </w:r>
          </w:p>
        </w:tc>
      </w:tr>
      <w:tr>
        <w:tblPrEx>
          <w:tblCellMar>
            <w:top w:w="0" w:type="dxa"/>
            <w:left w:w="108" w:type="dxa"/>
            <w:bottom w:w="0" w:type="dxa"/>
            <w:right w:w="108" w:type="dxa"/>
          </w:tblCellMar>
        </w:tblPrEx>
        <w:trPr>
          <w:trHeight w:val="288" w:hRule="atLeast"/>
          <w:jc w:val="center"/>
        </w:trPr>
        <w:tc>
          <w:tcPr>
            <w:tcW w:w="960" w:type="dxa"/>
            <w:tcBorders>
              <w:top w:val="single" w:color="auto" w:sz="4" w:space="0"/>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花菜类</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结球生菜(莴苣)</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5～12</w:t>
            </w: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叶菜类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芹菜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结球白菜(大白菜)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茼蒿</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菠菜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油菜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芥蓝（芥兰）</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0～1</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 w:val="22"/>
                <w:szCs w:val="22"/>
              </w:rPr>
            </w:pP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果菜类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绿熟西红柿</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14～16</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14～16</w:t>
            </w:r>
          </w:p>
        </w:tc>
        <w:tc>
          <w:tcPr>
            <w:tcW w:w="1419"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初熟西红柿</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7～10</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7～10</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成熟西红柿</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0～5</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甜玉米</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85～90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瓜菜类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南瓜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10～15</w:t>
            </w:r>
          </w:p>
        </w:tc>
        <w:tc>
          <w:tcPr>
            <w:tcW w:w="1419"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黄瓜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10～13</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豆菜类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豌豆</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毛豆</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70</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vMerge w:val="continue"/>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菇蕈类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双胞蘑菇(洋菇)、金针菇</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0～2</w:t>
            </w:r>
          </w:p>
        </w:tc>
        <w:tc>
          <w:tcPr>
            <w:tcW w:w="1419" w:type="dxa"/>
            <w:tcBorders>
              <w:top w:val="single" w:color="auto" w:sz="4" w:space="0"/>
              <w:left w:val="nil"/>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5～12</w:t>
            </w: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8" w:space="0"/>
              <w:bottom w:val="single" w:color="000000"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辛香类</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大蒜(裸蒜)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0～5</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0～5</w:t>
            </w:r>
          </w:p>
        </w:tc>
        <w:tc>
          <w:tcPr>
            <w:tcW w:w="1419" w:type="dxa"/>
            <w:vMerge w:val="restart"/>
            <w:tcBorders>
              <w:top w:val="nil"/>
              <w:left w:val="single" w:color="auto" w:sz="4" w:space="0"/>
              <w:bottom w:val="single" w:color="000000" w:sz="8"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5～12</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葱、蒜苗</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0～5</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0～5</w:t>
            </w:r>
          </w:p>
        </w:tc>
        <w:tc>
          <w:tcPr>
            <w:tcW w:w="1419" w:type="dxa"/>
            <w:vMerge w:val="continue"/>
            <w:tcBorders>
              <w:top w:val="nil"/>
              <w:left w:val="single" w:color="auto" w:sz="4" w:space="0"/>
              <w:bottom w:val="single" w:color="000000" w:sz="8"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辣椒</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90～95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7～10</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7～13</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7～13</w:t>
            </w:r>
          </w:p>
        </w:tc>
        <w:tc>
          <w:tcPr>
            <w:tcW w:w="1419" w:type="dxa"/>
            <w:vMerge w:val="continue"/>
            <w:tcBorders>
              <w:top w:val="nil"/>
              <w:left w:val="single" w:color="auto" w:sz="4" w:space="0"/>
              <w:bottom w:val="single" w:color="000000" w:sz="8"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8"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嫩姜</w:t>
            </w:r>
          </w:p>
        </w:tc>
        <w:tc>
          <w:tcPr>
            <w:tcW w:w="13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13～15</w:t>
            </w:r>
          </w:p>
        </w:tc>
        <w:tc>
          <w:tcPr>
            <w:tcW w:w="13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13～15</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13～15</w:t>
            </w:r>
          </w:p>
        </w:tc>
        <w:tc>
          <w:tcPr>
            <w:tcW w:w="1419" w:type="dxa"/>
            <w:vMerge w:val="continue"/>
            <w:tcBorders>
              <w:top w:val="nil"/>
              <w:left w:val="single" w:color="auto" w:sz="4" w:space="0"/>
              <w:bottom w:val="single" w:color="000000" w:sz="8" w:space="0"/>
              <w:right w:val="single" w:color="auto" w:sz="8" w:space="0"/>
            </w:tcBorders>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300" w:hRule="atLeast"/>
          <w:jc w:val="center"/>
        </w:trPr>
        <w:tc>
          <w:tcPr>
            <w:tcW w:w="960" w:type="dxa"/>
            <w:vMerge w:val="continue"/>
            <w:tcBorders>
              <w:top w:val="nil"/>
              <w:left w:val="single" w:color="auto" w:sz="8" w:space="0"/>
              <w:bottom w:val="single" w:color="000000" w:sz="8"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老姜</w:t>
            </w:r>
          </w:p>
        </w:tc>
        <w:tc>
          <w:tcPr>
            <w:tcW w:w="132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95</w:t>
            </w:r>
          </w:p>
        </w:tc>
        <w:tc>
          <w:tcPr>
            <w:tcW w:w="122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13～15</w:t>
            </w:r>
          </w:p>
        </w:tc>
        <w:tc>
          <w:tcPr>
            <w:tcW w:w="136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13～15</w:t>
            </w:r>
          </w:p>
        </w:tc>
        <w:tc>
          <w:tcPr>
            <w:tcW w:w="170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13～15</w:t>
            </w:r>
          </w:p>
        </w:tc>
        <w:tc>
          <w:tcPr>
            <w:tcW w:w="1419" w:type="dxa"/>
            <w:vMerge w:val="continue"/>
            <w:tcBorders>
              <w:top w:val="nil"/>
              <w:left w:val="single" w:color="auto" w:sz="4" w:space="0"/>
              <w:bottom w:val="single" w:color="000000" w:sz="8" w:space="0"/>
              <w:right w:val="single" w:color="auto" w:sz="8" w:space="0"/>
            </w:tcBorders>
            <w:vAlign w:val="center"/>
          </w:tcPr>
          <w:p>
            <w:pPr>
              <w:widowControl/>
              <w:ind w:firstLine="0" w:firstLineChars="0"/>
              <w:jc w:val="center"/>
              <w:rPr>
                <w:rFonts w:ascii="宋体" w:hAnsi="宋体" w:cs="宋体"/>
                <w:kern w:val="0"/>
                <w:szCs w:val="21"/>
              </w:rPr>
            </w:pPr>
          </w:p>
        </w:tc>
      </w:tr>
    </w:tbl>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p>
    <w:p>
      <w:pPr>
        <w:pStyle w:val="24"/>
        <w:jc w:val="left"/>
        <w:rPr>
          <w:rFonts w:hAnsi="宋体" w:cs="宋体"/>
          <w:bCs/>
          <w:szCs w:val="21"/>
        </w:rPr>
      </w:pPr>
      <w:r>
        <w:rPr>
          <w:rFonts w:hint="eastAsia" w:ascii="黑体" w:hAnsi="黑体" w:eastAsia="黑体" w:cs="黑体"/>
          <w:bCs/>
          <w:szCs w:val="21"/>
        </w:rPr>
        <w:t>A.2</w:t>
      </w:r>
      <w:r>
        <w:rPr>
          <w:rFonts w:hint="eastAsia" w:hAnsi="宋体" w:cs="宋体"/>
          <w:bCs/>
          <w:szCs w:val="21"/>
        </w:rPr>
        <w:t xml:space="preserve">  常见畜禽肉、</w:t>
      </w:r>
      <w:r>
        <w:rPr>
          <w:rFonts w:hint="eastAsia" w:hAnsi="宋体" w:cs="黑体"/>
          <w:szCs w:val="21"/>
        </w:rPr>
        <w:t>鲜蛋类、生乳类、水产类</w:t>
      </w:r>
      <w:r>
        <w:rPr>
          <w:rFonts w:hint="eastAsia" w:hAnsi="宋体" w:cs="宋体"/>
          <w:bCs/>
          <w:szCs w:val="21"/>
        </w:rPr>
        <w:t>农产品预冷、储存、运输温湿度见表A.2</w:t>
      </w:r>
    </w:p>
    <w:p>
      <w:pPr>
        <w:pStyle w:val="24"/>
        <w:jc w:val="center"/>
      </w:pPr>
      <w:r>
        <w:rPr>
          <w:rFonts w:hint="eastAsia" w:ascii="黑体" w:hAnsi="黑体" w:eastAsia="黑体" w:cs="黑体"/>
          <w:szCs w:val="21"/>
        </w:rPr>
        <w:t>表A.2 畜禽类、鲜蛋类、生乳类、水产类农产品预冷、储存、运输温度</w:t>
      </w:r>
    </w:p>
    <w:tbl>
      <w:tblPr>
        <w:tblStyle w:val="34"/>
        <w:tblW w:w="9540" w:type="dxa"/>
        <w:jc w:val="center"/>
        <w:tblLayout w:type="fixed"/>
        <w:tblCellMar>
          <w:top w:w="0" w:type="dxa"/>
          <w:left w:w="108" w:type="dxa"/>
          <w:bottom w:w="0" w:type="dxa"/>
          <w:right w:w="108" w:type="dxa"/>
        </w:tblCellMar>
      </w:tblPr>
      <w:tblGrid>
        <w:gridCol w:w="1276"/>
        <w:gridCol w:w="1564"/>
        <w:gridCol w:w="1700"/>
        <w:gridCol w:w="1660"/>
        <w:gridCol w:w="1640"/>
        <w:gridCol w:w="1700"/>
      </w:tblGrid>
      <w:tr>
        <w:tblPrEx>
          <w:tblCellMar>
            <w:top w:w="0" w:type="dxa"/>
            <w:left w:w="108" w:type="dxa"/>
            <w:bottom w:w="0" w:type="dxa"/>
            <w:right w:w="108" w:type="dxa"/>
          </w:tblCellMar>
        </w:tblPrEx>
        <w:trPr>
          <w:trHeight w:val="288" w:hRule="atLeast"/>
          <w:jc w:val="center"/>
        </w:trPr>
        <w:tc>
          <w:tcPr>
            <w:tcW w:w="1276"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类型</w:t>
            </w:r>
          </w:p>
        </w:tc>
        <w:tc>
          <w:tcPr>
            <w:tcW w:w="1564"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预冷时间（h)</w:t>
            </w:r>
          </w:p>
        </w:tc>
        <w:tc>
          <w:tcPr>
            <w:tcW w:w="170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预冷温度(℃)</w:t>
            </w:r>
          </w:p>
        </w:tc>
        <w:tc>
          <w:tcPr>
            <w:tcW w:w="166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储存温度(℃)</w:t>
            </w:r>
          </w:p>
        </w:tc>
        <w:tc>
          <w:tcPr>
            <w:tcW w:w="3340" w:type="dxa"/>
            <w:gridSpan w:val="2"/>
            <w:tcBorders>
              <w:top w:val="single" w:color="auto" w:sz="8" w:space="0"/>
              <w:left w:val="nil"/>
              <w:bottom w:val="single" w:color="auto" w:sz="4" w:space="0"/>
              <w:right w:val="single" w:color="000000"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运输温度（℃）</w:t>
            </w:r>
          </w:p>
        </w:tc>
      </w:tr>
      <w:tr>
        <w:tblPrEx>
          <w:tblCellMar>
            <w:top w:w="0" w:type="dxa"/>
            <w:left w:w="108" w:type="dxa"/>
            <w:bottom w:w="0" w:type="dxa"/>
            <w:right w:w="108" w:type="dxa"/>
          </w:tblCellMar>
        </w:tblPrEx>
        <w:trPr>
          <w:trHeight w:val="588" w:hRule="atLeast"/>
          <w:jc w:val="center"/>
        </w:trPr>
        <w:tc>
          <w:tcPr>
            <w:tcW w:w="1276" w:type="dxa"/>
            <w:vMerge w:val="continue"/>
            <w:tcBorders>
              <w:top w:val="single" w:color="auto" w:sz="8" w:space="0"/>
              <w:left w:val="single" w:color="auto" w:sz="8"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564" w:type="dxa"/>
            <w:vMerge w:val="continue"/>
            <w:tcBorders>
              <w:top w:val="single" w:color="auto" w:sz="8"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700" w:type="dxa"/>
            <w:vMerge w:val="continue"/>
            <w:tcBorders>
              <w:top w:val="single" w:color="auto" w:sz="8"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60" w:type="dxa"/>
            <w:vMerge w:val="continue"/>
            <w:tcBorders>
              <w:top w:val="single" w:color="auto" w:sz="8" w:space="0"/>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kern w:val="0"/>
                <w:szCs w:val="21"/>
              </w:rPr>
            </w:pPr>
          </w:p>
        </w:tc>
        <w:tc>
          <w:tcPr>
            <w:tcW w:w="1640" w:type="dxa"/>
            <w:tcBorders>
              <w:top w:val="nil"/>
              <w:left w:val="nil"/>
              <w:bottom w:val="nil"/>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中长途运输(超过</w:t>
            </w:r>
            <w:r>
              <w:rPr>
                <w:rFonts w:ascii="MS Mincho" w:hAnsi="MS Mincho" w:cs="MS Mincho"/>
                <w:kern w:val="0"/>
                <w:szCs w:val="21"/>
              </w:rPr>
              <w:t> </w:t>
            </w:r>
            <w:r>
              <w:rPr>
                <w:rFonts w:hint="eastAsia" w:ascii="宋体" w:hAnsi="宋体" w:cs="宋体"/>
                <w:kern w:val="0"/>
                <w:szCs w:val="21"/>
              </w:rPr>
              <w:t>5</w:t>
            </w:r>
            <w:r>
              <w:rPr>
                <w:rFonts w:ascii="MS Mincho" w:hAnsi="MS Mincho" w:cs="MS Mincho"/>
                <w:kern w:val="0"/>
                <w:szCs w:val="21"/>
              </w:rPr>
              <w:t> </w:t>
            </w:r>
            <w:r>
              <w:rPr>
                <w:rFonts w:hint="eastAsia" w:ascii="宋体" w:hAnsi="宋体" w:cs="宋体"/>
                <w:kern w:val="0"/>
                <w:szCs w:val="21"/>
              </w:rPr>
              <w:t>h)</w:t>
            </w:r>
          </w:p>
        </w:tc>
        <w:tc>
          <w:tcPr>
            <w:tcW w:w="1700" w:type="dxa"/>
            <w:tcBorders>
              <w:top w:val="nil"/>
              <w:left w:val="nil"/>
              <w:bottom w:val="nil"/>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短程配送(不超过5</w:t>
            </w:r>
            <w:r>
              <w:rPr>
                <w:rFonts w:ascii="MS Mincho" w:hAnsi="MS Mincho" w:cs="MS Mincho"/>
                <w:kern w:val="0"/>
                <w:szCs w:val="21"/>
              </w:rPr>
              <w:t> </w:t>
            </w:r>
            <w:r>
              <w:rPr>
                <w:rFonts w:hint="eastAsia" w:ascii="宋体" w:hAnsi="宋体" w:cs="宋体"/>
                <w:kern w:val="0"/>
                <w:szCs w:val="21"/>
              </w:rPr>
              <w:t>h)</w:t>
            </w:r>
          </w:p>
        </w:tc>
      </w:tr>
      <w:tr>
        <w:tblPrEx>
          <w:tblCellMar>
            <w:top w:w="0" w:type="dxa"/>
            <w:left w:w="108" w:type="dxa"/>
            <w:bottom w:w="0" w:type="dxa"/>
            <w:right w:w="108" w:type="dxa"/>
          </w:tblCellMar>
        </w:tblPrEx>
        <w:trPr>
          <w:trHeight w:val="552" w:hRule="atLeast"/>
          <w:jc w:val="center"/>
        </w:trPr>
        <w:tc>
          <w:tcPr>
            <w:tcW w:w="127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冷藏水产品</w:t>
            </w:r>
          </w:p>
        </w:tc>
        <w:tc>
          <w:tcPr>
            <w:tcW w:w="1564" w:type="dxa"/>
            <w:tcBorders>
              <w:top w:val="single" w:color="auto" w:sz="8"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≤24</w:t>
            </w:r>
          </w:p>
        </w:tc>
        <w:tc>
          <w:tcPr>
            <w:tcW w:w="1700" w:type="dxa"/>
            <w:tcBorders>
              <w:top w:val="single" w:color="auto" w:sz="8"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1660" w:type="dxa"/>
            <w:tcBorders>
              <w:top w:val="single" w:color="auto" w:sz="8"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1640" w:type="dxa"/>
            <w:tcBorders>
              <w:top w:val="single" w:color="auto" w:sz="8"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1700" w:type="dxa"/>
            <w:tcBorders>
              <w:top w:val="single" w:color="auto" w:sz="8" w:space="0"/>
              <w:left w:val="nil"/>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552" w:hRule="atLeast"/>
          <w:jc w:val="center"/>
        </w:trPr>
        <w:tc>
          <w:tcPr>
            <w:tcW w:w="1276" w:type="dxa"/>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冷冻水产品</w:t>
            </w:r>
          </w:p>
        </w:tc>
        <w:tc>
          <w:tcPr>
            <w:tcW w:w="156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≤24</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≤-18</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≤-18</w:t>
            </w:r>
          </w:p>
        </w:tc>
        <w:tc>
          <w:tcPr>
            <w:tcW w:w="164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≤-12</w:t>
            </w:r>
          </w:p>
        </w:tc>
        <w:tc>
          <w:tcPr>
            <w:tcW w:w="1700" w:type="dxa"/>
            <w:tcBorders>
              <w:top w:val="nil"/>
              <w:left w:val="nil"/>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≤-12</w:t>
            </w:r>
          </w:p>
        </w:tc>
      </w:tr>
      <w:tr>
        <w:tblPrEx>
          <w:tblCellMar>
            <w:top w:w="0" w:type="dxa"/>
            <w:left w:w="108" w:type="dxa"/>
            <w:bottom w:w="0" w:type="dxa"/>
            <w:right w:w="108" w:type="dxa"/>
          </w:tblCellMar>
        </w:tblPrEx>
        <w:trPr>
          <w:trHeight w:val="552"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超低温冷冻水产品</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≤24</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≤-50</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≤-50</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≤-50（运输船）</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≤-30</w:t>
            </w:r>
          </w:p>
        </w:tc>
      </w:tr>
      <w:tr>
        <w:tblPrEx>
          <w:tblCellMar>
            <w:top w:w="0" w:type="dxa"/>
            <w:left w:w="108" w:type="dxa"/>
            <w:bottom w:w="0" w:type="dxa"/>
            <w:right w:w="108" w:type="dxa"/>
          </w:tblCellMar>
        </w:tblPrEx>
        <w:trPr>
          <w:trHeight w:val="552"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新鲜畜禽肉</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≤24</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552" w:hRule="atLeast"/>
          <w:jc w:val="center"/>
        </w:trPr>
        <w:tc>
          <w:tcPr>
            <w:tcW w:w="1276" w:type="dxa"/>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冷却畜禽肉</w:t>
            </w:r>
          </w:p>
        </w:tc>
        <w:tc>
          <w:tcPr>
            <w:tcW w:w="156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≤24</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164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c>
          <w:tcPr>
            <w:tcW w:w="1700" w:type="dxa"/>
            <w:tcBorders>
              <w:top w:val="nil"/>
              <w:left w:val="nil"/>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552" w:hRule="atLeast"/>
          <w:jc w:val="center"/>
        </w:trPr>
        <w:tc>
          <w:tcPr>
            <w:tcW w:w="1276" w:type="dxa"/>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冷冻畜禽肉</w:t>
            </w:r>
          </w:p>
        </w:tc>
        <w:tc>
          <w:tcPr>
            <w:tcW w:w="156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≤24</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≤-18</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≤-18</w:t>
            </w:r>
          </w:p>
        </w:tc>
        <w:tc>
          <w:tcPr>
            <w:tcW w:w="164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≤-18</w:t>
            </w:r>
          </w:p>
        </w:tc>
        <w:tc>
          <w:tcPr>
            <w:tcW w:w="1700" w:type="dxa"/>
            <w:tcBorders>
              <w:top w:val="nil"/>
              <w:left w:val="nil"/>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≤-12</w:t>
            </w:r>
          </w:p>
        </w:tc>
      </w:tr>
      <w:tr>
        <w:tblPrEx>
          <w:tblCellMar>
            <w:top w:w="0" w:type="dxa"/>
            <w:left w:w="108" w:type="dxa"/>
            <w:bottom w:w="0" w:type="dxa"/>
            <w:right w:w="108" w:type="dxa"/>
          </w:tblCellMar>
        </w:tblPrEx>
        <w:trPr>
          <w:trHeight w:val="552" w:hRule="atLeast"/>
          <w:jc w:val="center"/>
        </w:trPr>
        <w:tc>
          <w:tcPr>
            <w:tcW w:w="1276" w:type="dxa"/>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冷藏蛋</w:t>
            </w:r>
          </w:p>
        </w:tc>
        <w:tc>
          <w:tcPr>
            <w:tcW w:w="156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≤24</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≤4</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≤4</w:t>
            </w:r>
          </w:p>
        </w:tc>
        <w:tc>
          <w:tcPr>
            <w:tcW w:w="164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≤4</w:t>
            </w:r>
          </w:p>
        </w:tc>
        <w:tc>
          <w:tcPr>
            <w:tcW w:w="1700" w:type="dxa"/>
            <w:tcBorders>
              <w:top w:val="nil"/>
              <w:left w:val="nil"/>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552" w:hRule="atLeast"/>
          <w:jc w:val="center"/>
        </w:trPr>
        <w:tc>
          <w:tcPr>
            <w:tcW w:w="1276" w:type="dxa"/>
            <w:tcBorders>
              <w:top w:val="nil"/>
              <w:left w:val="single" w:color="auto" w:sz="8"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冷冻蛋</w:t>
            </w:r>
          </w:p>
        </w:tc>
        <w:tc>
          <w:tcPr>
            <w:tcW w:w="1564"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≤24</w:t>
            </w:r>
          </w:p>
        </w:tc>
        <w:tc>
          <w:tcPr>
            <w:tcW w:w="170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≤-18</w:t>
            </w:r>
          </w:p>
        </w:tc>
        <w:tc>
          <w:tcPr>
            <w:tcW w:w="166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≤-18</w:t>
            </w:r>
          </w:p>
        </w:tc>
        <w:tc>
          <w:tcPr>
            <w:tcW w:w="1640" w:type="dxa"/>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≤-18</w:t>
            </w:r>
          </w:p>
        </w:tc>
        <w:tc>
          <w:tcPr>
            <w:tcW w:w="1700" w:type="dxa"/>
            <w:tcBorders>
              <w:top w:val="nil"/>
              <w:left w:val="nil"/>
              <w:bottom w:val="single" w:color="auto" w:sz="4"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≤-12</w:t>
            </w:r>
          </w:p>
        </w:tc>
      </w:tr>
      <w:tr>
        <w:tblPrEx>
          <w:tblCellMar>
            <w:top w:w="0" w:type="dxa"/>
            <w:left w:w="108" w:type="dxa"/>
            <w:bottom w:w="0" w:type="dxa"/>
            <w:right w:w="108" w:type="dxa"/>
          </w:tblCellMar>
        </w:tblPrEx>
        <w:trPr>
          <w:trHeight w:val="552" w:hRule="atLeast"/>
          <w:jc w:val="center"/>
        </w:trPr>
        <w:tc>
          <w:tcPr>
            <w:tcW w:w="1276" w:type="dxa"/>
            <w:tcBorders>
              <w:top w:val="nil"/>
              <w:left w:val="single" w:color="auto" w:sz="8" w:space="0"/>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液态奶</w:t>
            </w:r>
          </w:p>
        </w:tc>
        <w:tc>
          <w:tcPr>
            <w:tcW w:w="1564"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 w:val="22"/>
                <w:szCs w:val="22"/>
              </w:rPr>
            </w:pPr>
            <w:r>
              <w:rPr>
                <w:rFonts w:hint="eastAsia" w:ascii="宋体" w:hAnsi="宋体" w:cs="宋体"/>
                <w:kern w:val="0"/>
                <w:sz w:val="22"/>
                <w:szCs w:val="22"/>
              </w:rPr>
              <w:t>≤4</w:t>
            </w:r>
          </w:p>
        </w:tc>
        <w:tc>
          <w:tcPr>
            <w:tcW w:w="170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c>
          <w:tcPr>
            <w:tcW w:w="166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c>
          <w:tcPr>
            <w:tcW w:w="1640" w:type="dxa"/>
            <w:tcBorders>
              <w:top w:val="nil"/>
              <w:left w:val="nil"/>
              <w:bottom w:val="single" w:color="auto" w:sz="8" w:space="0"/>
              <w:right w:val="single" w:color="auto" w:sz="4"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c>
          <w:tcPr>
            <w:tcW w:w="1700" w:type="dxa"/>
            <w:tcBorders>
              <w:top w:val="nil"/>
              <w:left w:val="nil"/>
              <w:bottom w:val="single" w:color="auto" w:sz="8" w:space="0"/>
              <w:right w:val="single" w:color="auto" w:sz="8" w:space="0"/>
            </w:tcBorders>
            <w:shd w:val="clear" w:color="auto" w:fill="auto"/>
            <w:vAlign w:val="center"/>
          </w:tcPr>
          <w:p>
            <w:pPr>
              <w:widowControl/>
              <w:ind w:firstLine="0" w:firstLineChars="0"/>
              <w:jc w:val="center"/>
              <w:rPr>
                <w:rFonts w:ascii="宋体" w:hAnsi="宋体" w:cs="宋体"/>
                <w:kern w:val="0"/>
                <w:szCs w:val="21"/>
              </w:rPr>
            </w:pPr>
            <w:r>
              <w:rPr>
                <w:rFonts w:hint="eastAsia" w:ascii="宋体" w:hAnsi="宋体" w:cs="宋体"/>
                <w:kern w:val="0"/>
                <w:szCs w:val="21"/>
              </w:rPr>
              <w:t>≤5</w:t>
            </w:r>
          </w:p>
        </w:tc>
      </w:tr>
    </w:tbl>
    <w:p>
      <w:pPr>
        <w:ind w:firstLine="420"/>
        <w:jc w:val="center"/>
        <w:rPr>
          <w:rFonts w:ascii="黑体" w:eastAsia="黑体"/>
          <w:kern w:val="0"/>
          <w:szCs w:val="20"/>
        </w:rPr>
      </w:pPr>
    </w:p>
    <w:p>
      <w:pPr>
        <w:widowControl/>
        <w:ind w:firstLine="0" w:firstLineChars="0"/>
        <w:rPr>
          <w:rFonts w:ascii="黑体" w:eastAsia="黑体"/>
          <w:kern w:val="0"/>
          <w:szCs w:val="20"/>
        </w:rPr>
      </w:pPr>
      <w:r>
        <w:rPr>
          <w:rFonts w:ascii="黑体" w:eastAsia="黑体"/>
          <w:kern w:val="0"/>
          <w:szCs w:val="20"/>
        </w:rPr>
        <w:br w:type="page"/>
      </w:r>
    </w:p>
    <w:p>
      <w:pPr>
        <w:pStyle w:val="2"/>
        <w:spacing w:before="0" w:after="0" w:line="240" w:lineRule="auto"/>
        <w:ind w:firstLine="422" w:firstLineChars="0"/>
        <w:jc w:val="center"/>
      </w:pPr>
      <w:bookmarkStart w:id="170" w:name="_Toc17090"/>
      <w:bookmarkStart w:id="171" w:name="_Toc19316"/>
      <w:bookmarkStart w:id="172" w:name="_Toc91141924"/>
      <w:r>
        <w:rPr>
          <w:rFonts w:hint="eastAsia"/>
        </w:rPr>
        <w:t xml:space="preserve">附  录  </w:t>
      </w:r>
      <w:r>
        <w:t>B</w:t>
      </w:r>
      <w:bookmarkEnd w:id="170"/>
      <w:bookmarkEnd w:id="171"/>
      <w:bookmarkEnd w:id="172"/>
    </w:p>
    <w:p>
      <w:pPr>
        <w:pStyle w:val="2"/>
        <w:spacing w:before="0" w:after="0" w:line="240" w:lineRule="auto"/>
        <w:ind w:firstLine="422" w:firstLineChars="0"/>
        <w:jc w:val="center"/>
      </w:pPr>
      <w:bookmarkStart w:id="173" w:name="_Toc27753"/>
      <w:bookmarkStart w:id="174" w:name="_Toc4011"/>
      <w:r>
        <w:rPr>
          <w:rFonts w:hint="eastAsia"/>
        </w:rPr>
        <w:t>（资料性）</w:t>
      </w:r>
      <w:bookmarkEnd w:id="173"/>
      <w:bookmarkEnd w:id="174"/>
    </w:p>
    <w:p>
      <w:pPr>
        <w:pStyle w:val="2"/>
        <w:spacing w:before="0" w:after="624" w:afterLines="200" w:line="240" w:lineRule="auto"/>
        <w:ind w:firstLine="0" w:firstLineChars="0"/>
        <w:jc w:val="center"/>
      </w:pPr>
      <w:bookmarkStart w:id="175" w:name="_Toc16077"/>
      <w:bookmarkStart w:id="176" w:name="_Toc19520"/>
      <w:bookmarkStart w:id="177" w:name="_Toc91141925"/>
      <w:r>
        <w:rPr>
          <w:rFonts w:hint="eastAsia"/>
        </w:rPr>
        <w:t>农产品主要服务质量指标及评价</w:t>
      </w:r>
      <w:bookmarkEnd w:id="175"/>
      <w:bookmarkEnd w:id="176"/>
      <w:bookmarkEnd w:id="177"/>
    </w:p>
    <w:p>
      <w:pPr>
        <w:spacing w:before="156" w:beforeLines="50" w:after="156" w:afterLines="50"/>
        <w:ind w:firstLine="0" w:firstLineChars="0"/>
        <w:rPr>
          <w:rFonts w:ascii="黑体" w:hAnsi="黑体" w:eastAsia="黑体" w:cs="黑体"/>
        </w:rPr>
      </w:pPr>
      <w:r>
        <w:rPr>
          <w:rFonts w:hint="eastAsia" w:ascii="黑体" w:hAnsi="黑体" w:eastAsia="黑体" w:cs="黑体"/>
        </w:rPr>
        <w:t>B.1  农产品主要服务质量指标</w:t>
      </w:r>
    </w:p>
    <w:p>
      <w:pPr>
        <w:pStyle w:val="153"/>
        <w:numPr>
          <w:ilvl w:val="255"/>
          <w:numId w:val="0"/>
        </w:numPr>
        <w:spacing w:before="156" w:beforeLines="50" w:after="156" w:afterLines="50"/>
        <w:rPr>
          <w:rFonts w:ascii="黑体" w:hAnsi="黑体" w:eastAsia="黑体" w:cs="黑体"/>
        </w:rPr>
      </w:pPr>
      <w:r>
        <w:rPr>
          <w:rFonts w:hint="eastAsia" w:ascii="黑体" w:hAnsi="黑体" w:eastAsia="黑体" w:cs="黑体"/>
        </w:rPr>
        <w:t>B.1.1  农产品验收准确率</w:t>
      </w:r>
    </w:p>
    <w:p>
      <w:pPr>
        <w:rPr>
          <w:szCs w:val="21"/>
        </w:rPr>
      </w:pPr>
      <w:r>
        <w:rPr>
          <w:rFonts w:hint="eastAsia"/>
          <w:szCs w:val="21"/>
        </w:rPr>
        <w:t>考核期内准确验收批次数占农产品验收总批次</w:t>
      </w:r>
      <w:r>
        <w:rPr>
          <w:rFonts w:hint="eastAsia"/>
          <w:szCs w:val="21"/>
          <w:lang w:val="en-US" w:eastAsia="zh-CN"/>
        </w:rPr>
        <w:t>数</w:t>
      </w:r>
      <w:r>
        <w:rPr>
          <w:rFonts w:hint="eastAsia"/>
          <w:szCs w:val="21"/>
        </w:rPr>
        <w:t>的比率。按公式（</w:t>
      </w:r>
      <w:r>
        <w:rPr>
          <w:rFonts w:hint="eastAsia" w:ascii="宋体"/>
          <w:szCs w:val="21"/>
          <w:lang w:val="en-US" w:eastAsia="zh-CN"/>
        </w:rPr>
        <w:t>1</w:t>
      </w:r>
      <w:r>
        <w:rPr>
          <w:rFonts w:hint="eastAsia"/>
          <w:szCs w:val="21"/>
        </w:rPr>
        <w:t>）计算：</w:t>
      </w:r>
    </w:p>
    <w:p>
      <w:pPr>
        <w:ind w:firstLine="0" w:firstLineChars="0"/>
        <w:jc w:val="right"/>
        <w:rPr>
          <w:rFonts w:ascii="宋体"/>
          <w:szCs w:val="21"/>
        </w:rPr>
      </w:pPr>
      <w:r>
        <w:rPr>
          <w:rFonts w:ascii="宋体"/>
          <w:szCs w:val="21"/>
        </w:rPr>
        <w:pict>
          <v:shape id="_x0000_s2056" o:spid="_x0000_s2056" o:spt="32" type="#_x0000_t32" style="position:absolute;left:0pt;margin-left:338.45pt;margin-top:16.8pt;height:0.65pt;width:87.5pt;z-index:251668480;mso-width-relative:page;mso-height-relative:page;" filled="f" coordsize="21600,21600">
            <v:path arrowok="t"/>
            <v:fill on="f" focussize="0,0"/>
            <v:stroke weight="1pt" dashstyle="1 1"/>
            <v:imagedata o:title=""/>
            <o:lock v:ext="edit"/>
          </v:shape>
        </w:pict>
      </w:r>
      <w:r>
        <w:rPr>
          <w:rFonts w:ascii="宋体"/>
          <w:szCs w:val="21"/>
        </w:rPr>
        <w:t>R</w:t>
      </w:r>
      <w:r>
        <w:rPr>
          <w:rFonts w:ascii="宋体"/>
          <w:szCs w:val="21"/>
          <w:vertAlign w:val="subscript"/>
        </w:rPr>
        <w:t>a</w:t>
      </w:r>
      <w:r>
        <w:rPr>
          <w:rFonts w:hint="eastAsia" w:ascii="宋体"/>
          <w:szCs w:val="21"/>
        </w:rPr>
        <w:t>=</w:t>
      </w:r>
      <m:oMath>
        <m:f>
          <m:fPr>
            <m:ctrlPr>
              <w:rPr>
                <w:rFonts w:ascii="Cambria Math" w:hAnsiTheme="minorEastAsia" w:eastAsiaTheme="minorEastAsia"/>
                <w:szCs w:val="21"/>
              </w:rPr>
            </m:ctrlPr>
          </m:fPr>
          <m:num>
            <m:sSub>
              <m:sSubPr>
                <m:ctrlPr>
                  <w:rPr>
                    <w:rFonts w:ascii="Cambria Math" w:hAnsi="Cambria Math" w:eastAsiaTheme="minorEastAsia"/>
                    <w:szCs w:val="21"/>
                  </w:rPr>
                </m:ctrlPr>
              </m:sSubPr>
              <m:e>
                <m:r>
                  <m:rPr/>
                  <w:rPr>
                    <w:rFonts w:ascii="Cambria Math" w:hAnsi="Cambria Math" w:eastAsiaTheme="minorEastAsia"/>
                    <w:szCs w:val="21"/>
                  </w:rPr>
                  <m:t>A</m:t>
                </m:r>
                <m:ctrlPr>
                  <w:rPr>
                    <w:rFonts w:ascii="Cambria Math" w:hAnsi="Cambria Math" w:eastAsiaTheme="minorEastAsia"/>
                    <w:szCs w:val="21"/>
                  </w:rPr>
                </m:ctrlPr>
              </m:e>
              <m:sub>
                <m:r>
                  <m:rPr/>
                  <w:rPr>
                    <w:rFonts w:hint="eastAsia" w:ascii="Cambria Math" w:hAnsi="Cambria Math" w:eastAsiaTheme="minorEastAsia"/>
                    <w:szCs w:val="21"/>
                  </w:rPr>
                  <m:t>a</m:t>
                </m:r>
                <m:ctrlPr>
                  <w:rPr>
                    <w:rFonts w:ascii="Cambria Math" w:hAnsi="Cambria Math" w:eastAsiaTheme="minorEastAsia"/>
                    <w:szCs w:val="21"/>
                  </w:rPr>
                </m:ctrlPr>
              </m:sub>
            </m:sSub>
            <m:ctrlPr>
              <w:rPr>
                <w:rFonts w:ascii="Cambria Math" w:hAnsiTheme="minorEastAsia" w:eastAsiaTheme="minorEastAsia"/>
                <w:szCs w:val="21"/>
              </w:rPr>
            </m:ctrlPr>
          </m:num>
          <m:den>
            <m:sSub>
              <m:sSubPr>
                <m:ctrlPr>
                  <w:rPr>
                    <w:rFonts w:ascii="Cambria Math" w:hAnsiTheme="minorEastAsia" w:eastAsiaTheme="minorEastAsia"/>
                    <w:i/>
                    <w:szCs w:val="21"/>
                  </w:rPr>
                </m:ctrlPr>
              </m:sSubPr>
              <m:e>
                <m:r>
                  <m:rPr/>
                  <w:rPr>
                    <w:rFonts w:ascii="Cambria Math" w:hAnsiTheme="minorEastAsia" w:eastAsiaTheme="minorEastAsia"/>
                    <w:szCs w:val="21"/>
                  </w:rPr>
                  <m:t>A</m:t>
                </m:r>
                <m:ctrlPr>
                  <w:rPr>
                    <w:rFonts w:ascii="Cambria Math" w:hAnsiTheme="minorEastAsia" w:eastAsiaTheme="minorEastAsia"/>
                    <w:i/>
                    <w:szCs w:val="21"/>
                  </w:rPr>
                </m:ctrlPr>
              </m:e>
              <m:sub>
                <m:r>
                  <m:rPr/>
                  <w:rPr>
                    <w:rFonts w:hint="eastAsia" w:ascii="Cambria Math" w:hAnsiTheme="minorEastAsia" w:eastAsiaTheme="minorEastAsia"/>
                    <w:szCs w:val="21"/>
                  </w:rPr>
                  <m:t>t</m:t>
                </m:r>
                <m:ctrlPr>
                  <w:rPr>
                    <w:rFonts w:ascii="Cambria Math" w:hAnsiTheme="minorEastAsia" w:eastAsiaTheme="minorEastAsia"/>
                    <w:i/>
                    <w:szCs w:val="21"/>
                  </w:rPr>
                </m:ctrlPr>
              </m:sub>
            </m:sSub>
            <m:ctrlPr>
              <w:rPr>
                <w:rFonts w:ascii="Cambria Math" w:hAnsiTheme="minorEastAsia" w:eastAsiaTheme="minorEastAsia"/>
                <w:szCs w:val="21"/>
              </w:rPr>
            </m:ctrlPr>
          </m:den>
        </m:f>
        <m:r>
          <m:rPr>
            <m:sty m:val="p"/>
          </m:rPr>
          <w:rPr>
            <w:rFonts w:hint="eastAsia" w:asciiTheme="minorEastAsia" w:hAnsiTheme="minorEastAsia" w:eastAsiaTheme="minorEastAsia"/>
            <w:szCs w:val="21"/>
          </w:rPr>
          <m:t>×</m:t>
        </m:r>
        <m:r>
          <m:rPr>
            <m:sty m:val="p"/>
          </m:rPr>
          <w:rPr>
            <w:rFonts w:hint="eastAsia" w:ascii="Cambria Math" w:hAnsiTheme="minorEastAsia" w:eastAsiaTheme="minorEastAsia"/>
            <w:szCs w:val="21"/>
          </w:rPr>
          <m:t>100%</m:t>
        </m:r>
      </m:oMath>
      <w:r>
        <w:rPr>
          <w:rFonts w:hint="eastAsia" w:ascii="宋体"/>
          <w:szCs w:val="21"/>
        </w:rPr>
        <w:t xml:space="preserve"> </w:t>
      </w:r>
      <w:r>
        <w:rPr>
          <w:rFonts w:ascii="宋体"/>
          <w:szCs w:val="21"/>
        </w:rPr>
        <w:t xml:space="preserve">              </w:t>
      </w:r>
      <w:r>
        <w:rPr>
          <w:rFonts w:hint="eastAsia" w:ascii="宋体"/>
          <w:szCs w:val="21"/>
        </w:rPr>
        <w:t xml:space="preserve">     </w:t>
      </w:r>
      <w:r>
        <w:rPr>
          <w:rFonts w:hint="eastAsia" w:ascii="宋体"/>
          <w:szCs w:val="21"/>
          <w:lang w:val="en-US" w:eastAsia="zh-CN"/>
        </w:rPr>
        <w:t xml:space="preserve">            </w:t>
      </w:r>
      <w:r>
        <w:rPr>
          <w:rFonts w:hint="eastAsia" w:ascii="宋体"/>
          <w:szCs w:val="21"/>
        </w:rPr>
        <w:t>（</w:t>
      </w:r>
      <w:r>
        <w:rPr>
          <w:rFonts w:hint="eastAsia" w:ascii="宋体"/>
          <w:szCs w:val="21"/>
          <w:lang w:val="en-US" w:eastAsia="zh-CN"/>
        </w:rPr>
        <w:t>1</w:t>
      </w:r>
      <w:r>
        <w:rPr>
          <w:rFonts w:hint="eastAsia" w:ascii="宋体"/>
          <w:szCs w:val="21"/>
        </w:rPr>
        <w:t>）</w:t>
      </w:r>
    </w:p>
    <w:p>
      <w:pPr>
        <w:ind w:firstLine="420" w:firstLineChars="200"/>
        <w:rPr>
          <w:rFonts w:ascii="宋体"/>
          <w:szCs w:val="21"/>
        </w:rPr>
      </w:pPr>
      <w:r>
        <w:rPr>
          <w:rFonts w:hint="eastAsia" w:ascii="宋体"/>
          <w:szCs w:val="21"/>
        </w:rPr>
        <w:t>式中：</w:t>
      </w:r>
    </w:p>
    <w:p>
      <w:pPr>
        <w:ind w:firstLine="420" w:firstLineChars="200"/>
        <w:rPr>
          <w:rFonts w:ascii="宋体"/>
          <w:szCs w:val="21"/>
        </w:rPr>
      </w:pPr>
      <w:r>
        <w:rPr>
          <w:rFonts w:ascii="宋体"/>
          <w:szCs w:val="21"/>
        </w:rPr>
        <w:t>R</w:t>
      </w:r>
      <w:r>
        <w:rPr>
          <w:rFonts w:ascii="宋体"/>
          <w:szCs w:val="21"/>
          <w:vertAlign w:val="subscript"/>
        </w:rPr>
        <w:t>a</w:t>
      </w:r>
      <w:r>
        <w:rPr>
          <w:rFonts w:ascii="宋体"/>
          <w:szCs w:val="21"/>
        </w:rPr>
        <w:t>——</w:t>
      </w:r>
      <w:r>
        <w:rPr>
          <w:rFonts w:hint="eastAsia" w:ascii="宋体"/>
          <w:szCs w:val="21"/>
        </w:rPr>
        <w:t>农产品验收准确率；</w:t>
      </w:r>
    </w:p>
    <w:p>
      <w:pPr>
        <w:ind w:firstLine="420" w:firstLineChars="200"/>
        <w:rPr>
          <w:rFonts w:ascii="宋体"/>
          <w:szCs w:val="21"/>
        </w:rPr>
      </w:pPr>
      <w:r>
        <w:rPr>
          <w:rFonts w:ascii="宋体"/>
          <w:szCs w:val="21"/>
        </w:rPr>
        <w:t>A</w:t>
      </w:r>
      <w:r>
        <w:rPr>
          <w:rFonts w:ascii="宋体"/>
          <w:szCs w:val="21"/>
          <w:vertAlign w:val="subscript"/>
        </w:rPr>
        <w:t>a</w:t>
      </w:r>
      <w:r>
        <w:rPr>
          <w:rFonts w:ascii="宋体"/>
          <w:szCs w:val="21"/>
        </w:rPr>
        <w:t>——</w:t>
      </w:r>
      <w:r>
        <w:rPr>
          <w:rFonts w:hint="eastAsia" w:ascii="宋体"/>
          <w:szCs w:val="21"/>
        </w:rPr>
        <w:t>农产品准确验收批次数；</w:t>
      </w:r>
    </w:p>
    <w:p>
      <w:pPr>
        <w:ind w:firstLine="420" w:firstLineChars="200"/>
        <w:rPr>
          <w:szCs w:val="21"/>
        </w:rPr>
      </w:pPr>
      <w:r>
        <w:rPr>
          <w:rFonts w:ascii="宋体"/>
          <w:szCs w:val="21"/>
        </w:rPr>
        <w:t>A</w:t>
      </w:r>
      <w:r>
        <w:rPr>
          <w:rFonts w:hint="eastAsia" w:ascii="宋体"/>
          <w:szCs w:val="21"/>
          <w:vertAlign w:val="subscript"/>
        </w:rPr>
        <w:t>t</w:t>
      </w:r>
      <w:r>
        <w:rPr>
          <w:rFonts w:ascii="宋体"/>
          <w:szCs w:val="21"/>
        </w:rPr>
        <w:t>——</w:t>
      </w:r>
      <w:r>
        <w:rPr>
          <w:rFonts w:hint="eastAsia" w:ascii="宋体"/>
          <w:szCs w:val="21"/>
        </w:rPr>
        <w:t>农产品验收总批次数。</w:t>
      </w:r>
    </w:p>
    <w:p>
      <w:pPr>
        <w:pStyle w:val="153"/>
        <w:numPr>
          <w:ilvl w:val="255"/>
          <w:numId w:val="0"/>
        </w:numPr>
        <w:spacing w:before="156" w:beforeLines="50" w:after="156" w:afterLines="50"/>
        <w:rPr>
          <w:rFonts w:ascii="黑体" w:hAnsi="黑体" w:eastAsia="黑体" w:cs="黑体"/>
          <w:szCs w:val="21"/>
        </w:rPr>
      </w:pPr>
      <w:r>
        <w:rPr>
          <w:rFonts w:hint="eastAsia" w:ascii="黑体" w:hAnsi="黑体" w:eastAsia="黑体" w:cs="黑体"/>
          <w:szCs w:val="21"/>
        </w:rPr>
        <w:t>B.1.2  农产品发货差错率</w:t>
      </w:r>
    </w:p>
    <w:p>
      <w:pPr>
        <w:rPr>
          <w:szCs w:val="21"/>
        </w:rPr>
      </w:pPr>
      <w:r>
        <w:rPr>
          <w:rFonts w:hint="eastAsia"/>
          <w:szCs w:val="21"/>
        </w:rPr>
        <w:t>考核期内</w:t>
      </w:r>
      <w:r>
        <w:rPr>
          <w:rFonts w:hint="eastAsia"/>
          <w:szCs w:val="21"/>
          <w:lang w:val="en-US" w:eastAsia="zh-CN"/>
        </w:rPr>
        <w:t>农产品</w:t>
      </w:r>
      <w:r>
        <w:rPr>
          <w:rFonts w:hint="eastAsia"/>
          <w:szCs w:val="21"/>
        </w:rPr>
        <w:t>发货累计差错笔数占</w:t>
      </w:r>
      <w:r>
        <w:rPr>
          <w:rFonts w:hint="eastAsia"/>
          <w:szCs w:val="21"/>
          <w:lang w:val="en-US" w:eastAsia="zh-CN"/>
        </w:rPr>
        <w:t>农产品</w:t>
      </w:r>
      <w:r>
        <w:rPr>
          <w:rFonts w:hint="eastAsia"/>
          <w:szCs w:val="21"/>
        </w:rPr>
        <w:t>发货总笔数的比率。按公式（2）计算：</w:t>
      </w:r>
    </w:p>
    <w:p>
      <w:pPr>
        <w:ind w:firstLine="199" w:firstLineChars="95"/>
        <w:jc w:val="right"/>
        <w:rPr>
          <w:rFonts w:ascii="宋体"/>
          <w:szCs w:val="21"/>
        </w:rPr>
      </w:pPr>
      <w:r>
        <w:rPr>
          <w:rFonts w:ascii="宋体"/>
          <w:szCs w:val="21"/>
        </w:rPr>
        <w:pict>
          <v:shape id="_x0000_s2057" o:spid="_x0000_s2057" o:spt="32" type="#_x0000_t32" style="position:absolute;left:0pt;flip:y;margin-left:332.9pt;margin-top:17.05pt;height:0.4pt;width:93.55pt;z-index:251669504;mso-width-relative:page;mso-height-relative:page;" filled="f" coordsize="21600,21600">
            <v:path arrowok="t"/>
            <v:fill on="f" focussize="0,0"/>
            <v:stroke weight="1pt" dashstyle="1 1"/>
            <v:imagedata o:title=""/>
            <o:lock v:ext="edit"/>
          </v:shape>
        </w:pict>
      </w:r>
      <w:r>
        <w:rPr>
          <w:rFonts w:hint="eastAsia" w:ascii="宋体"/>
          <w:szCs w:val="21"/>
          <w:lang w:val="en-US" w:eastAsia="zh-CN"/>
        </w:rPr>
        <w:t xml:space="preserve">   </w:t>
      </w:r>
      <w:r>
        <w:rPr>
          <w:rFonts w:ascii="宋体"/>
          <w:szCs w:val="21"/>
        </w:rPr>
        <w:t>R</w:t>
      </w:r>
      <w:r>
        <w:rPr>
          <w:rFonts w:ascii="宋体"/>
          <w:szCs w:val="21"/>
          <w:vertAlign w:val="subscript"/>
        </w:rPr>
        <w:t>e</w:t>
      </w:r>
      <w:r>
        <w:rPr>
          <w:rFonts w:hint="eastAsia" w:ascii="宋体"/>
          <w:szCs w:val="21"/>
        </w:rPr>
        <w:t>=</w:t>
      </w:r>
      <m:oMath>
        <m:f>
          <m:fPr>
            <m:ctrlPr>
              <w:rPr>
                <w:rFonts w:ascii="Cambria Math" w:hAnsiTheme="minorEastAsia" w:eastAsiaTheme="minorEastAsia"/>
                <w:szCs w:val="21"/>
              </w:rPr>
            </m:ctrlPr>
          </m:fPr>
          <m:num>
            <m:sSub>
              <m:sSubPr>
                <m:ctrlPr>
                  <w:rPr>
                    <w:rFonts w:ascii="Cambria Math" w:hAnsiTheme="minorEastAsia" w:eastAsiaTheme="minorEastAsia"/>
                    <w:i/>
                    <w:szCs w:val="21"/>
                  </w:rPr>
                </m:ctrlPr>
              </m:sSubPr>
              <m:e>
                <m:r>
                  <m:rPr/>
                  <w:rPr>
                    <w:rFonts w:ascii="Cambria Math" w:hAnsiTheme="minorEastAsia" w:eastAsiaTheme="minorEastAsia"/>
                    <w:szCs w:val="21"/>
                  </w:rPr>
                  <m:t>D</m:t>
                </m:r>
                <m:ctrlPr>
                  <w:rPr>
                    <w:rFonts w:ascii="Cambria Math" w:hAnsiTheme="minorEastAsia" w:eastAsiaTheme="minorEastAsia"/>
                    <w:i/>
                    <w:szCs w:val="21"/>
                  </w:rPr>
                </m:ctrlPr>
              </m:e>
              <m:sub>
                <m:r>
                  <m:rPr/>
                  <w:rPr>
                    <w:rFonts w:hint="eastAsia" w:ascii="Cambria Math" w:hAnsiTheme="minorEastAsia" w:eastAsiaTheme="minorEastAsia"/>
                    <w:szCs w:val="21"/>
                  </w:rPr>
                  <m:t>e</m:t>
                </m:r>
                <m:ctrlPr>
                  <w:rPr>
                    <w:rFonts w:ascii="Cambria Math" w:hAnsiTheme="minorEastAsia" w:eastAsiaTheme="minorEastAsia"/>
                    <w:i/>
                    <w:szCs w:val="21"/>
                  </w:rPr>
                </m:ctrlPr>
              </m:sub>
            </m:sSub>
            <m:ctrlPr>
              <w:rPr>
                <w:rFonts w:ascii="Cambria Math" w:hAnsiTheme="minorEastAsia" w:eastAsiaTheme="minorEastAsia"/>
                <w:szCs w:val="21"/>
              </w:rPr>
            </m:ctrlPr>
          </m:num>
          <m:den>
            <m:sSub>
              <m:sSubPr>
                <m:ctrlPr>
                  <w:rPr>
                    <w:rFonts w:ascii="Cambria Math" w:hAnsiTheme="minorEastAsia" w:eastAsiaTheme="minorEastAsia"/>
                    <w:i/>
                    <w:szCs w:val="21"/>
                  </w:rPr>
                </m:ctrlPr>
              </m:sSubPr>
              <m:e>
                <m:r>
                  <m:rPr/>
                  <w:rPr>
                    <w:rFonts w:ascii="Cambria Math" w:hAnsiTheme="minorEastAsia" w:eastAsiaTheme="minorEastAsia"/>
                    <w:szCs w:val="21"/>
                  </w:rPr>
                  <m:t>D</m:t>
                </m:r>
                <m:ctrlPr>
                  <w:rPr>
                    <w:rFonts w:ascii="Cambria Math" w:hAnsiTheme="minorEastAsia" w:eastAsiaTheme="minorEastAsia"/>
                    <w:i/>
                    <w:szCs w:val="21"/>
                  </w:rPr>
                </m:ctrlPr>
              </m:e>
              <m:sub>
                <m:r>
                  <m:rPr/>
                  <w:rPr>
                    <w:rFonts w:ascii="Cambria Math" w:hAnsiTheme="minorEastAsia" w:eastAsiaTheme="minorEastAsia"/>
                    <w:szCs w:val="21"/>
                  </w:rPr>
                  <m:t>t</m:t>
                </m:r>
                <m:ctrlPr>
                  <w:rPr>
                    <w:rFonts w:ascii="Cambria Math" w:hAnsiTheme="minorEastAsia" w:eastAsiaTheme="minorEastAsia"/>
                    <w:i/>
                    <w:szCs w:val="21"/>
                  </w:rPr>
                </m:ctrlPr>
              </m:sub>
            </m:sSub>
            <m:ctrlPr>
              <w:rPr>
                <w:rFonts w:ascii="Cambria Math" w:hAnsiTheme="minorEastAsia" w:eastAsiaTheme="minorEastAsia"/>
                <w:szCs w:val="21"/>
              </w:rPr>
            </m:ctrlPr>
          </m:den>
        </m:f>
        <m:r>
          <m:rPr>
            <m:sty m:val="p"/>
          </m:rPr>
          <w:rPr>
            <w:rFonts w:hint="eastAsia" w:asciiTheme="minorEastAsia" w:hAnsiTheme="minorEastAsia" w:eastAsiaTheme="minorEastAsia"/>
            <w:szCs w:val="21"/>
          </w:rPr>
          <m:t>×</m:t>
        </m:r>
        <m:r>
          <m:rPr>
            <m:sty m:val="p"/>
          </m:rPr>
          <w:rPr>
            <w:rFonts w:hint="eastAsia" w:ascii="Cambria Math" w:hAnsiTheme="minorEastAsia" w:eastAsiaTheme="minorEastAsia"/>
            <w:szCs w:val="21"/>
          </w:rPr>
          <m:t>100%</m:t>
        </m:r>
      </m:oMath>
      <w:r>
        <w:rPr>
          <w:rFonts w:hint="eastAsia" w:ascii="宋体"/>
          <w:szCs w:val="21"/>
        </w:rPr>
        <w:t xml:space="preserve">                     </w:t>
      </w:r>
      <w:r>
        <w:rPr>
          <w:rFonts w:hint="eastAsia" w:ascii="宋体"/>
          <w:szCs w:val="21"/>
          <w:lang w:val="en-US" w:eastAsia="zh-CN"/>
        </w:rPr>
        <w:t xml:space="preserve">           </w:t>
      </w:r>
      <w:r>
        <w:rPr>
          <w:rFonts w:hint="eastAsia" w:ascii="宋体"/>
          <w:szCs w:val="21"/>
        </w:rPr>
        <w:t>（2）</w:t>
      </w:r>
    </w:p>
    <w:p>
      <w:pPr>
        <w:ind w:firstLine="0" w:firstLineChars="0"/>
        <w:rPr>
          <w:rFonts w:ascii="宋体"/>
          <w:szCs w:val="21"/>
        </w:rPr>
      </w:pPr>
      <w:r>
        <w:rPr>
          <w:rFonts w:hint="eastAsia" w:ascii="宋体"/>
          <w:szCs w:val="21"/>
        </w:rPr>
        <w:t>式中：</w:t>
      </w:r>
    </w:p>
    <w:p>
      <w:pPr>
        <w:ind w:firstLine="420" w:firstLineChars="200"/>
        <w:jc w:val="both"/>
        <w:rPr>
          <w:rFonts w:ascii="宋体"/>
          <w:szCs w:val="21"/>
        </w:rPr>
      </w:pPr>
      <w:r>
        <w:rPr>
          <w:rFonts w:ascii="宋体"/>
          <w:szCs w:val="21"/>
        </w:rPr>
        <w:t>R</w:t>
      </w:r>
      <w:r>
        <w:rPr>
          <w:rFonts w:ascii="宋体"/>
          <w:szCs w:val="21"/>
          <w:vertAlign w:val="subscript"/>
        </w:rPr>
        <w:t>e</w:t>
      </w:r>
      <w:r>
        <w:rPr>
          <w:rFonts w:ascii="宋体"/>
          <w:szCs w:val="21"/>
        </w:rPr>
        <w:t>——</w:t>
      </w:r>
      <w:r>
        <w:rPr>
          <w:rFonts w:hint="eastAsia" w:ascii="宋体"/>
          <w:szCs w:val="21"/>
        </w:rPr>
        <w:t>农产品发货差错率；</w:t>
      </w:r>
    </w:p>
    <w:p>
      <w:pPr>
        <w:ind w:firstLine="420" w:firstLineChars="200"/>
        <w:jc w:val="both"/>
        <w:rPr>
          <w:szCs w:val="21"/>
        </w:rPr>
      </w:pPr>
      <w:r>
        <w:rPr>
          <w:rFonts w:ascii="宋体"/>
          <w:szCs w:val="21"/>
        </w:rPr>
        <w:t>D</w:t>
      </w:r>
      <w:r>
        <w:rPr>
          <w:rFonts w:ascii="宋体"/>
          <w:szCs w:val="21"/>
          <w:vertAlign w:val="subscript"/>
        </w:rPr>
        <w:t>e</w:t>
      </w:r>
      <w:r>
        <w:rPr>
          <w:rFonts w:ascii="宋体"/>
          <w:szCs w:val="21"/>
        </w:rPr>
        <w:t>——</w:t>
      </w:r>
      <w:r>
        <w:rPr>
          <w:rFonts w:hint="eastAsia" w:ascii="宋体"/>
          <w:szCs w:val="21"/>
          <w:lang w:val="en-US" w:eastAsia="zh-CN"/>
        </w:rPr>
        <w:t>农产品</w:t>
      </w:r>
      <w:r>
        <w:rPr>
          <w:rFonts w:hint="eastAsia"/>
          <w:szCs w:val="21"/>
        </w:rPr>
        <w:t>发货累计差错笔数；</w:t>
      </w:r>
    </w:p>
    <w:p>
      <w:pPr>
        <w:ind w:firstLine="420" w:firstLineChars="200"/>
        <w:jc w:val="both"/>
        <w:rPr>
          <w:szCs w:val="21"/>
        </w:rPr>
      </w:pPr>
      <w:r>
        <w:rPr>
          <w:rFonts w:ascii="宋体"/>
          <w:szCs w:val="21"/>
        </w:rPr>
        <w:t>D</w:t>
      </w:r>
      <w:r>
        <w:rPr>
          <w:rFonts w:hint="eastAsia" w:ascii="宋体"/>
          <w:szCs w:val="21"/>
          <w:vertAlign w:val="subscript"/>
        </w:rPr>
        <w:t>t</w:t>
      </w:r>
      <w:r>
        <w:rPr>
          <w:rFonts w:ascii="宋体"/>
          <w:szCs w:val="21"/>
        </w:rPr>
        <w:t>——</w:t>
      </w:r>
      <w:r>
        <w:rPr>
          <w:rFonts w:hint="eastAsia" w:ascii="宋体"/>
          <w:szCs w:val="21"/>
          <w:lang w:val="en-US" w:eastAsia="zh-CN"/>
        </w:rPr>
        <w:t>农产品</w:t>
      </w:r>
      <w:r>
        <w:rPr>
          <w:rFonts w:hint="eastAsia"/>
          <w:szCs w:val="21"/>
        </w:rPr>
        <w:t>发货总批数。</w:t>
      </w:r>
    </w:p>
    <w:p>
      <w:pPr>
        <w:pStyle w:val="153"/>
        <w:numPr>
          <w:ilvl w:val="255"/>
          <w:numId w:val="0"/>
        </w:numPr>
        <w:spacing w:before="156" w:beforeLines="50" w:after="156" w:afterLines="50"/>
        <w:rPr>
          <w:rFonts w:ascii="黑体" w:hAnsi="黑体" w:eastAsia="黑体" w:cs="黑体"/>
          <w:szCs w:val="21"/>
        </w:rPr>
      </w:pPr>
      <w:r>
        <w:rPr>
          <w:rFonts w:hint="eastAsia" w:ascii="黑体" w:hAnsi="黑体" w:eastAsia="黑体" w:cs="黑体"/>
          <w:szCs w:val="21"/>
        </w:rPr>
        <w:t>B.1.3  农产品准时送达率</w:t>
      </w:r>
    </w:p>
    <w:p>
      <w:pPr>
        <w:rPr>
          <w:szCs w:val="21"/>
        </w:rPr>
      </w:pPr>
      <w:r>
        <w:rPr>
          <w:rFonts w:hint="eastAsia"/>
          <w:szCs w:val="21"/>
        </w:rPr>
        <w:t>考核期内将农产品准时送达目的地的订单数占农产品订单总数的比率。按公式（3）计算：</w:t>
      </w:r>
    </w:p>
    <w:p>
      <w:pPr>
        <w:ind w:firstLine="0" w:firstLineChars="0"/>
        <w:jc w:val="right"/>
        <w:rPr>
          <w:rFonts w:ascii="宋体"/>
          <w:szCs w:val="21"/>
        </w:rPr>
      </w:pPr>
      <w:r>
        <w:pict>
          <v:shape id="_x0000_s2058" o:spid="_x0000_s2058" o:spt="32" type="#_x0000_t32" style="position:absolute;left:0pt;margin-left:336.85pt;margin-top:16.35pt;height:0.7pt;width:94.75pt;z-index:251670528;mso-width-relative:page;mso-height-relative:page;" filled="f" coordsize="21600,21600">
            <v:path arrowok="t"/>
            <v:fill on="f" focussize="0,0"/>
            <v:stroke weight="1pt" dashstyle="1 1"/>
            <v:imagedata o:title=""/>
            <o:lock v:ext="edit"/>
          </v:shape>
        </w:pict>
      </w:r>
      <w:r>
        <w:rPr>
          <w:rFonts w:ascii="宋体"/>
          <w:szCs w:val="21"/>
        </w:rPr>
        <w:t xml:space="preserve">   R</w:t>
      </w:r>
      <w:r>
        <w:rPr>
          <w:rFonts w:ascii="宋体"/>
          <w:szCs w:val="21"/>
          <w:vertAlign w:val="subscript"/>
        </w:rPr>
        <w:t>o</w:t>
      </w:r>
      <w:r>
        <w:rPr>
          <w:rFonts w:hint="eastAsia" w:ascii="宋体"/>
          <w:szCs w:val="21"/>
        </w:rPr>
        <w:t>=</w:t>
      </w:r>
      <m:oMath>
        <m:f>
          <m:fPr>
            <m:ctrlPr>
              <w:rPr>
                <w:rFonts w:ascii="Cambria Math" w:hAnsi="Cambria Math"/>
                <w:szCs w:val="21"/>
              </w:rPr>
            </m:ctrlPr>
          </m:fPr>
          <m:num>
            <m:sSub>
              <m:sSubPr>
                <m:ctrlPr>
                  <w:rPr>
                    <w:rFonts w:ascii="Cambria Math" w:hAnsi="Cambria Math"/>
                    <w:i/>
                    <w:szCs w:val="21"/>
                  </w:rPr>
                </m:ctrlPr>
              </m:sSubPr>
              <m:e>
                <m:r>
                  <m:rPr/>
                  <w:rPr>
                    <w:rFonts w:ascii="Cambria Math" w:hAnsi="Cambria Math"/>
                    <w:szCs w:val="21"/>
                  </w:rPr>
                  <m:t>O</m:t>
                </m:r>
                <m:ctrlPr>
                  <w:rPr>
                    <w:rFonts w:ascii="Cambria Math" w:hAnsi="Cambria Math"/>
                    <w:i/>
                    <w:szCs w:val="21"/>
                  </w:rPr>
                </m:ctrlPr>
              </m:e>
              <m:sub>
                <m:r>
                  <m:rPr/>
                  <w:rPr>
                    <w:rFonts w:ascii="Cambria Math" w:hAnsi="Cambria Math"/>
                    <w:szCs w:val="21"/>
                  </w:rPr>
                  <m:t>O</m:t>
                </m:r>
                <m:ctrlPr>
                  <w:rPr>
                    <w:rFonts w:ascii="Cambria Math" w:hAnsi="Cambria Math"/>
                    <w:i/>
                    <w:szCs w:val="21"/>
                  </w:rPr>
                </m:ctrlPr>
              </m:sub>
            </m:sSub>
            <m:ctrlPr>
              <w:rPr>
                <w:rFonts w:ascii="Cambria Math" w:hAnsi="Cambria Math"/>
                <w:szCs w:val="21"/>
              </w:rPr>
            </m:ctrlPr>
          </m:num>
          <m:den>
            <m:sSub>
              <m:sSubPr>
                <m:ctrlPr>
                  <w:rPr>
                    <w:rFonts w:ascii="Cambria Math" w:hAnsi="Cambria Math"/>
                    <w:i/>
                    <w:szCs w:val="21"/>
                  </w:rPr>
                </m:ctrlPr>
              </m:sSubPr>
              <m:e>
                <m:r>
                  <m:rPr/>
                  <w:rPr>
                    <w:rFonts w:ascii="Cambria Math" w:hAnsi="Cambria Math"/>
                    <w:szCs w:val="21"/>
                  </w:rPr>
                  <m:t>O</m:t>
                </m:r>
                <m:ctrlPr>
                  <w:rPr>
                    <w:rFonts w:ascii="Cambria Math" w:hAnsi="Cambria Math"/>
                    <w:i/>
                    <w:szCs w:val="21"/>
                  </w:rPr>
                </m:ctrlPr>
              </m:e>
              <m:sub>
                <m:r>
                  <m:rPr/>
                  <w:rPr>
                    <w:rFonts w:hint="eastAsia" w:ascii="Cambria Math" w:hAnsi="Cambria Math"/>
                    <w:szCs w:val="21"/>
                  </w:rPr>
                  <m:t>t</m:t>
                </m:r>
                <m:ctrlPr>
                  <w:rPr>
                    <w:rFonts w:ascii="Cambria Math" w:hAnsi="Cambria Math"/>
                    <w:i/>
                    <w:szCs w:val="21"/>
                  </w:rPr>
                </m:ctrlPr>
              </m:sub>
            </m:sSub>
            <m:ctrlPr>
              <w:rPr>
                <w:rFonts w:ascii="Cambria Math" w:hAnsi="Cambria Math"/>
                <w:szCs w:val="21"/>
              </w:rPr>
            </m:ctrlPr>
          </m:den>
        </m:f>
        <m:r>
          <m:rPr>
            <m:sty m:val="p"/>
          </m:rPr>
          <w:rPr>
            <w:rFonts w:hint="eastAsia" w:ascii="Cambria Math" w:hAnsi="Cambria Math"/>
            <w:szCs w:val="21"/>
          </w:rPr>
          <m:t>×100%</m:t>
        </m:r>
      </m:oMath>
      <w:r>
        <w:rPr>
          <w:rFonts w:hint="eastAsia" w:ascii="宋体"/>
          <w:szCs w:val="21"/>
        </w:rPr>
        <w:t xml:space="preserve"> </w:t>
      </w:r>
      <w:r>
        <w:rPr>
          <w:rFonts w:ascii="宋体"/>
          <w:szCs w:val="21"/>
        </w:rPr>
        <w:t xml:space="preserve">  </w:t>
      </w:r>
      <w:r>
        <w:rPr>
          <w:rFonts w:hint="eastAsia" w:ascii="宋体"/>
          <w:szCs w:val="21"/>
        </w:rPr>
        <w:t xml:space="preserve">         </w:t>
      </w:r>
      <w:r>
        <w:rPr>
          <w:rFonts w:ascii="宋体"/>
          <w:szCs w:val="21"/>
        </w:rPr>
        <w:t xml:space="preserve">         </w:t>
      </w:r>
      <w:r>
        <w:rPr>
          <w:rFonts w:hint="eastAsia" w:ascii="宋体"/>
          <w:szCs w:val="21"/>
          <w:lang w:val="en-US" w:eastAsia="zh-CN"/>
        </w:rPr>
        <w:t xml:space="preserve">          </w:t>
      </w:r>
      <w:r>
        <w:rPr>
          <w:rFonts w:hint="eastAsia" w:ascii="宋体"/>
          <w:szCs w:val="21"/>
        </w:rPr>
        <w:t>（3）</w:t>
      </w:r>
    </w:p>
    <w:p>
      <w:pPr>
        <w:ind w:firstLine="0" w:firstLineChars="0"/>
        <w:rPr>
          <w:rFonts w:ascii="宋体"/>
          <w:szCs w:val="21"/>
        </w:rPr>
      </w:pPr>
      <w:r>
        <w:rPr>
          <w:rFonts w:hint="eastAsia" w:ascii="宋体"/>
          <w:szCs w:val="21"/>
        </w:rPr>
        <w:t>式中：</w:t>
      </w:r>
    </w:p>
    <w:p>
      <w:pPr>
        <w:ind w:firstLine="420" w:firstLineChars="200"/>
        <w:rPr>
          <w:rFonts w:ascii="宋体"/>
          <w:szCs w:val="21"/>
        </w:rPr>
      </w:pPr>
      <w:r>
        <w:rPr>
          <w:rFonts w:ascii="宋体"/>
          <w:szCs w:val="21"/>
          <w:u w:val="none"/>
        </w:rPr>
        <w:t>R</w:t>
      </w:r>
      <w:r>
        <w:rPr>
          <w:rFonts w:ascii="宋体"/>
          <w:szCs w:val="21"/>
          <w:u w:val="none"/>
          <w:vertAlign w:val="subscript"/>
        </w:rPr>
        <w:t>o</w:t>
      </w:r>
      <w:r>
        <w:rPr>
          <w:rFonts w:ascii="宋体"/>
          <w:szCs w:val="21"/>
        </w:rPr>
        <w:t>——</w:t>
      </w:r>
      <w:r>
        <w:rPr>
          <w:rFonts w:hint="eastAsia" w:ascii="宋体"/>
          <w:szCs w:val="21"/>
        </w:rPr>
        <w:t>农产品准时送达率；</w:t>
      </w:r>
    </w:p>
    <w:p>
      <w:pPr>
        <w:ind w:firstLine="420" w:firstLineChars="200"/>
        <w:rPr>
          <w:rFonts w:ascii="宋体"/>
          <w:szCs w:val="21"/>
        </w:rPr>
      </w:pPr>
      <w:r>
        <w:rPr>
          <w:rFonts w:ascii="宋体"/>
          <w:szCs w:val="21"/>
        </w:rPr>
        <w:t>O</w:t>
      </w:r>
      <w:r>
        <w:rPr>
          <w:rFonts w:ascii="宋体"/>
          <w:szCs w:val="21"/>
          <w:vertAlign w:val="subscript"/>
        </w:rPr>
        <w:t>o</w:t>
      </w:r>
      <w:r>
        <w:rPr>
          <w:rFonts w:ascii="宋体"/>
          <w:szCs w:val="21"/>
        </w:rPr>
        <w:t>——</w:t>
      </w:r>
      <w:r>
        <w:rPr>
          <w:rFonts w:hint="eastAsia" w:ascii="宋体"/>
          <w:szCs w:val="21"/>
          <w:lang w:val="en-US" w:eastAsia="zh-CN"/>
        </w:rPr>
        <w:t>农产品</w:t>
      </w:r>
      <w:r>
        <w:rPr>
          <w:rFonts w:hint="eastAsia" w:ascii="宋体"/>
          <w:szCs w:val="21"/>
        </w:rPr>
        <w:t>准时送达订单数</w:t>
      </w:r>
      <w:bookmarkStart w:id="178" w:name="_GoBack"/>
      <w:bookmarkEnd w:id="178"/>
      <w:r>
        <w:rPr>
          <w:rFonts w:hint="eastAsia" w:ascii="宋体"/>
          <w:szCs w:val="21"/>
        </w:rPr>
        <w:t>；</w:t>
      </w:r>
    </w:p>
    <w:p>
      <w:pPr>
        <w:ind w:firstLine="420" w:firstLineChars="200"/>
        <w:rPr>
          <w:rFonts w:ascii="宋体"/>
          <w:szCs w:val="21"/>
        </w:rPr>
      </w:pPr>
      <w:r>
        <w:rPr>
          <w:rFonts w:ascii="宋体"/>
          <w:szCs w:val="21"/>
        </w:rPr>
        <w:t>O</w:t>
      </w:r>
      <w:r>
        <w:rPr>
          <w:rFonts w:hint="eastAsia" w:ascii="宋体"/>
          <w:szCs w:val="21"/>
          <w:vertAlign w:val="subscript"/>
        </w:rPr>
        <w:t>t</w:t>
      </w:r>
      <w:r>
        <w:rPr>
          <w:rFonts w:ascii="宋体"/>
          <w:szCs w:val="21"/>
        </w:rPr>
        <w:t>——</w:t>
      </w:r>
      <w:r>
        <w:rPr>
          <w:rFonts w:hint="eastAsia" w:ascii="宋体"/>
          <w:szCs w:val="21"/>
          <w:lang w:val="en-US" w:eastAsia="zh-CN"/>
        </w:rPr>
        <w:t>农产品</w:t>
      </w:r>
      <w:r>
        <w:rPr>
          <w:rFonts w:hint="eastAsia" w:ascii="宋体"/>
          <w:szCs w:val="21"/>
        </w:rPr>
        <w:t>订单总数。</w:t>
      </w:r>
    </w:p>
    <w:p>
      <w:pPr>
        <w:pStyle w:val="153"/>
        <w:numPr>
          <w:ilvl w:val="255"/>
          <w:numId w:val="0"/>
        </w:numPr>
        <w:spacing w:before="156" w:beforeLines="50" w:after="156" w:afterLines="50"/>
        <w:rPr>
          <w:rFonts w:ascii="黑体" w:hAnsi="黑体" w:eastAsia="黑体" w:cs="黑体"/>
          <w:szCs w:val="21"/>
        </w:rPr>
      </w:pPr>
      <w:r>
        <w:rPr>
          <w:rFonts w:hint="eastAsia" w:ascii="黑体" w:hAnsi="黑体" w:eastAsia="黑体" w:cs="黑体"/>
          <w:szCs w:val="21"/>
        </w:rPr>
        <w:t>B.1.4  农产品残损率</w:t>
      </w:r>
    </w:p>
    <w:p>
      <w:pPr>
        <w:rPr>
          <w:szCs w:val="21"/>
        </w:rPr>
      </w:pPr>
      <w:r>
        <w:rPr>
          <w:rFonts w:hint="eastAsia"/>
          <w:szCs w:val="21"/>
        </w:rPr>
        <w:t>考核期内农产品残损的金额（或件数）占期内农产品总金额（或件数）的比率。按公式（4）计算：</w:t>
      </w:r>
    </w:p>
    <w:p>
      <w:pPr>
        <w:ind w:firstLine="2730" w:firstLineChars="1300"/>
        <w:jc w:val="right"/>
        <w:rPr>
          <w:rFonts w:ascii="宋体"/>
          <w:szCs w:val="21"/>
        </w:rPr>
      </w:pPr>
      <w:r>
        <w:pict>
          <v:shape id="_x0000_s2059" o:spid="_x0000_s2059" o:spt="32" type="#_x0000_t32" style="position:absolute;left:0pt;flip:y;margin-left:335.2pt;margin-top:15.4pt;height:0.25pt;width:95.15pt;z-index:251671552;mso-width-relative:page;mso-height-relative:page;" filled="f" coordsize="21600,21600">
            <v:path arrowok="t"/>
            <v:fill on="f" focussize="0,0"/>
            <v:stroke weight="1pt" dashstyle="1 1"/>
            <v:imagedata o:title=""/>
            <o:lock v:ext="edit"/>
          </v:shape>
        </w:pict>
      </w:r>
      <w:r>
        <w:rPr>
          <w:rFonts w:hint="eastAsia" w:ascii="宋体"/>
          <w:szCs w:val="21"/>
          <w:lang w:val="en-US" w:eastAsia="zh-CN"/>
        </w:rPr>
        <w:t xml:space="preserve"> </w:t>
      </w:r>
      <w:r>
        <w:rPr>
          <w:rFonts w:ascii="宋体"/>
          <w:szCs w:val="21"/>
        </w:rPr>
        <w:t xml:space="preserve"> R</w:t>
      </w:r>
      <w:r>
        <w:rPr>
          <w:rFonts w:ascii="宋体"/>
          <w:szCs w:val="21"/>
          <w:vertAlign w:val="subscript"/>
        </w:rPr>
        <w:t>d</w:t>
      </w:r>
      <w:r>
        <w:rPr>
          <w:rFonts w:hint="eastAsia" w:ascii="宋体"/>
          <w:szCs w:val="21"/>
        </w:rPr>
        <w:t>=</w:t>
      </w:r>
      <m:oMath>
        <m:f>
          <m:fPr>
            <m:ctrlPr>
              <w:rPr>
                <w:rFonts w:ascii="Cambria Math" w:hAnsi="Cambria Math"/>
                <w:szCs w:val="21"/>
              </w:rPr>
            </m:ctrlPr>
          </m:fPr>
          <m:num>
            <m:sSub>
              <m:sSubPr>
                <m:ctrlPr>
                  <w:rPr>
                    <w:rFonts w:ascii="Cambria Math" w:hAnsi="Cambria Math"/>
                    <w:i/>
                    <w:szCs w:val="21"/>
                  </w:rPr>
                </m:ctrlPr>
              </m:sSubPr>
              <m:e>
                <m:r>
                  <m:rPr/>
                  <w:rPr>
                    <w:rFonts w:ascii="Cambria Math" w:hAnsi="Cambria Math"/>
                    <w:szCs w:val="21"/>
                  </w:rPr>
                  <m:t>M</m:t>
                </m:r>
                <m:ctrlPr>
                  <w:rPr>
                    <w:rFonts w:ascii="Cambria Math" w:hAnsi="Cambria Math"/>
                    <w:i/>
                    <w:szCs w:val="21"/>
                  </w:rPr>
                </m:ctrlPr>
              </m:e>
              <m:sub>
                <m:r>
                  <m:rPr/>
                  <w:rPr>
                    <w:rFonts w:ascii="Cambria Math" w:hAnsi="Cambria Math"/>
                    <w:szCs w:val="21"/>
                  </w:rPr>
                  <m:t>d</m:t>
                </m:r>
                <m:ctrlPr>
                  <w:rPr>
                    <w:rFonts w:ascii="Cambria Math" w:hAnsi="Cambria Math"/>
                    <w:i/>
                    <w:szCs w:val="21"/>
                  </w:rPr>
                </m:ctrlPr>
              </m:sub>
            </m:sSub>
            <m:ctrlPr>
              <w:rPr>
                <w:rFonts w:ascii="Cambria Math" w:hAnsi="Cambria Math"/>
                <w:szCs w:val="21"/>
              </w:rPr>
            </m:ctrlPr>
          </m:num>
          <m:den>
            <m:sSub>
              <m:sSubPr>
                <m:ctrlPr>
                  <w:rPr>
                    <w:rFonts w:ascii="Cambria Math" w:hAnsi="Cambria Math"/>
                    <w:i/>
                    <w:szCs w:val="21"/>
                  </w:rPr>
                </m:ctrlPr>
              </m:sSubPr>
              <m:e>
                <m:r>
                  <m:rPr/>
                  <w:rPr>
                    <w:rFonts w:ascii="Cambria Math" w:hAnsi="Cambria Math"/>
                    <w:szCs w:val="21"/>
                  </w:rPr>
                  <m:t>M</m:t>
                </m:r>
                <m:ctrlPr>
                  <w:rPr>
                    <w:rFonts w:ascii="Cambria Math" w:hAnsi="Cambria Math"/>
                    <w:i/>
                    <w:szCs w:val="21"/>
                  </w:rPr>
                </m:ctrlPr>
              </m:e>
              <m:sub>
                <m:r>
                  <m:rPr/>
                  <w:rPr>
                    <w:rFonts w:hint="eastAsia" w:ascii="Cambria Math" w:hAnsi="Cambria Math"/>
                    <w:szCs w:val="21"/>
                  </w:rPr>
                  <m:t>t</m:t>
                </m:r>
                <m:ctrlPr>
                  <w:rPr>
                    <w:rFonts w:ascii="Cambria Math" w:hAnsi="Cambria Math"/>
                    <w:i/>
                    <w:szCs w:val="21"/>
                  </w:rPr>
                </m:ctrlPr>
              </m:sub>
            </m:sSub>
            <m:ctrlPr>
              <w:rPr>
                <w:rFonts w:ascii="Cambria Math" w:hAnsi="Cambria Math"/>
                <w:szCs w:val="21"/>
              </w:rPr>
            </m:ctrlPr>
          </m:den>
        </m:f>
        <m:r>
          <m:rPr>
            <m:sty m:val="p"/>
          </m:rPr>
          <w:rPr>
            <w:rFonts w:hint="eastAsia" w:ascii="Cambria Math" w:hAnsi="Cambria Math"/>
            <w:szCs w:val="21"/>
          </w:rPr>
          <m:t xml:space="preserve">×100% </m:t>
        </m:r>
        <m:r>
          <m:rPr>
            <m:sty m:val="p"/>
          </m:rPr>
          <w:rPr>
            <w:rFonts w:hint="default" w:ascii="Cambria Math" w:hAnsi="Cambria Math"/>
            <w:szCs w:val="21"/>
            <w:lang w:val="en-US" w:eastAsia="zh-CN"/>
          </w:rPr>
          <m:t xml:space="preserve"> </m:t>
        </m:r>
      </m:oMath>
      <w:r>
        <w:rPr>
          <w:rFonts w:hint="eastAsia" w:ascii="宋体"/>
          <w:szCs w:val="21"/>
        </w:rPr>
        <w:t xml:space="preserve"> </w:t>
      </w:r>
      <w:r>
        <w:rPr>
          <w:rFonts w:hint="eastAsia" w:ascii="宋体"/>
          <w:szCs w:val="21"/>
          <w:lang w:val="en-US" w:eastAsia="zh-CN"/>
        </w:rPr>
        <w:t xml:space="preserve">         </w:t>
      </w:r>
      <w:r>
        <w:rPr>
          <w:rFonts w:ascii="宋体"/>
          <w:szCs w:val="21"/>
        </w:rPr>
        <w:t xml:space="preserve">     </w:t>
      </w:r>
      <w:r>
        <w:rPr>
          <w:rFonts w:hint="eastAsia" w:ascii="宋体"/>
          <w:szCs w:val="21"/>
        </w:rPr>
        <w:t xml:space="preserve">              （4）</w:t>
      </w:r>
    </w:p>
    <w:p>
      <w:pPr>
        <w:ind w:firstLine="0" w:firstLineChars="0"/>
        <w:rPr>
          <w:rFonts w:ascii="宋体"/>
          <w:szCs w:val="21"/>
        </w:rPr>
      </w:pPr>
      <w:r>
        <w:rPr>
          <w:rFonts w:hint="eastAsia" w:ascii="宋体"/>
          <w:szCs w:val="21"/>
        </w:rPr>
        <w:t>式中：</w:t>
      </w:r>
    </w:p>
    <w:p>
      <w:pPr>
        <w:ind w:firstLine="420" w:firstLineChars="200"/>
        <w:rPr>
          <w:rFonts w:ascii="宋体"/>
          <w:szCs w:val="21"/>
        </w:rPr>
      </w:pPr>
      <w:r>
        <w:rPr>
          <w:rFonts w:ascii="宋体"/>
          <w:szCs w:val="21"/>
        </w:rPr>
        <w:t>R</w:t>
      </w:r>
      <w:r>
        <w:rPr>
          <w:rFonts w:ascii="宋体"/>
          <w:szCs w:val="21"/>
          <w:vertAlign w:val="subscript"/>
        </w:rPr>
        <w:t>d</w:t>
      </w:r>
      <w:r>
        <w:rPr>
          <w:rFonts w:ascii="宋体"/>
          <w:szCs w:val="21"/>
        </w:rPr>
        <w:t>——</w:t>
      </w:r>
      <w:r>
        <w:rPr>
          <w:rFonts w:hint="eastAsia" w:ascii="宋体"/>
          <w:szCs w:val="21"/>
        </w:rPr>
        <w:t>农产品残损率；</w:t>
      </w:r>
    </w:p>
    <w:p>
      <w:pPr>
        <w:ind w:firstLine="420" w:firstLineChars="200"/>
        <w:rPr>
          <w:szCs w:val="21"/>
        </w:rPr>
      </w:pPr>
      <w:r>
        <w:rPr>
          <w:rFonts w:ascii="宋体"/>
          <w:szCs w:val="21"/>
        </w:rPr>
        <w:t>M</w:t>
      </w:r>
      <w:r>
        <w:rPr>
          <w:rFonts w:ascii="宋体"/>
          <w:szCs w:val="21"/>
          <w:vertAlign w:val="subscript"/>
        </w:rPr>
        <w:t>d</w:t>
      </w:r>
      <w:r>
        <w:rPr>
          <w:rFonts w:ascii="宋体"/>
          <w:szCs w:val="21"/>
        </w:rPr>
        <w:t>——</w:t>
      </w:r>
      <w:r>
        <w:rPr>
          <w:rFonts w:hint="eastAsia"/>
          <w:szCs w:val="21"/>
        </w:rPr>
        <w:t>农产品残损金额（或件数）；</w:t>
      </w:r>
    </w:p>
    <w:p>
      <w:pPr>
        <w:ind w:firstLine="420" w:firstLineChars="200"/>
        <w:rPr>
          <w:szCs w:val="21"/>
        </w:rPr>
      </w:pPr>
      <w:r>
        <w:rPr>
          <w:rFonts w:ascii="宋体"/>
          <w:szCs w:val="21"/>
        </w:rPr>
        <w:t>M</w:t>
      </w:r>
      <w:r>
        <w:rPr>
          <w:rFonts w:ascii="宋体"/>
          <w:szCs w:val="21"/>
          <w:vertAlign w:val="subscript"/>
        </w:rPr>
        <w:t>t</w:t>
      </w:r>
      <w:r>
        <w:rPr>
          <w:rFonts w:ascii="宋体"/>
          <w:szCs w:val="21"/>
        </w:rPr>
        <w:t>——</w:t>
      </w:r>
      <w:r>
        <w:rPr>
          <w:rFonts w:hint="eastAsia"/>
          <w:szCs w:val="21"/>
        </w:rPr>
        <w:t>农产品总金额（或件数）。</w:t>
      </w:r>
    </w:p>
    <w:p>
      <w:pPr>
        <w:pStyle w:val="153"/>
        <w:numPr>
          <w:ilvl w:val="255"/>
          <w:numId w:val="0"/>
        </w:numPr>
        <w:spacing w:before="156" w:beforeLines="50" w:after="156" w:afterLines="50"/>
        <w:rPr>
          <w:rFonts w:ascii="黑体" w:hAnsi="黑体" w:eastAsia="黑体" w:cs="黑体"/>
          <w:szCs w:val="21"/>
        </w:rPr>
      </w:pPr>
      <w:r>
        <w:rPr>
          <w:rFonts w:hint="eastAsia" w:ascii="黑体" w:hAnsi="黑体" w:eastAsia="黑体" w:cs="黑体"/>
          <w:szCs w:val="21"/>
        </w:rPr>
        <w:t>B.1.5  农产品运输订单完成率</w:t>
      </w:r>
    </w:p>
    <w:p>
      <w:pPr>
        <w:ind w:firstLine="630" w:firstLineChars="300"/>
        <w:rPr>
          <w:szCs w:val="21"/>
        </w:rPr>
      </w:pPr>
      <w:r>
        <w:rPr>
          <w:rFonts w:hint="eastAsia"/>
          <w:szCs w:val="21"/>
        </w:rPr>
        <w:t>考核期内</w:t>
      </w:r>
      <w:r>
        <w:rPr>
          <w:rFonts w:hint="eastAsia"/>
          <w:szCs w:val="21"/>
          <w:lang w:val="en-US" w:eastAsia="zh-CN"/>
        </w:rPr>
        <w:t>已</w:t>
      </w:r>
      <w:r>
        <w:rPr>
          <w:rFonts w:hint="eastAsia"/>
          <w:szCs w:val="21"/>
        </w:rPr>
        <w:t>完成农产品运输订单数占</w:t>
      </w:r>
      <w:r>
        <w:rPr>
          <w:rFonts w:hint="eastAsia"/>
          <w:szCs w:val="21"/>
          <w:lang w:val="en-US" w:eastAsia="zh-CN"/>
        </w:rPr>
        <w:t>农</w:t>
      </w:r>
      <w:r>
        <w:rPr>
          <w:rFonts w:hint="eastAsia"/>
          <w:szCs w:val="21"/>
          <w:highlight w:val="none"/>
        </w:rPr>
        <w:t>产品运输</w:t>
      </w:r>
      <w:r>
        <w:rPr>
          <w:rFonts w:hint="eastAsia"/>
          <w:szCs w:val="21"/>
        </w:rPr>
        <w:t>订单总数的比率。按公式（5）计算：</w:t>
      </w:r>
    </w:p>
    <w:p>
      <w:pPr>
        <w:ind w:firstLine="2730" w:firstLineChars="1300"/>
        <w:jc w:val="right"/>
        <w:rPr>
          <w:rFonts w:ascii="宋体"/>
          <w:szCs w:val="21"/>
        </w:rPr>
      </w:pPr>
      <w:r>
        <w:pict>
          <v:shape id="_x0000_s2060" o:spid="_x0000_s2060" o:spt="32" type="#_x0000_t32" style="position:absolute;left:0pt;flip:y;margin-left:337pt;margin-top:16.95pt;height:0.15pt;width:92pt;z-index:251672576;mso-width-relative:page;mso-height-relative:page;" filled="f" coordsize="21600,21600">
            <v:path arrowok="t"/>
            <v:fill on="f" focussize="0,0"/>
            <v:stroke weight="1pt" dashstyle="1 1"/>
            <v:imagedata o:title=""/>
            <o:lock v:ext="edit"/>
          </v:shape>
        </w:pict>
      </w:r>
      <w:r>
        <w:rPr>
          <w:rFonts w:ascii="宋体"/>
          <w:szCs w:val="21"/>
        </w:rPr>
        <w:t xml:space="preserve"> R</w:t>
      </w:r>
      <w:r>
        <w:rPr>
          <w:rFonts w:ascii="宋体"/>
          <w:szCs w:val="21"/>
          <w:vertAlign w:val="subscript"/>
        </w:rPr>
        <w:t>f</w:t>
      </w:r>
      <w:r>
        <w:rPr>
          <w:rFonts w:hint="eastAsia" w:ascii="宋体"/>
          <w:szCs w:val="21"/>
        </w:rPr>
        <w:t xml:space="preserve"> =</w:t>
      </w:r>
      <m:oMath>
        <m:r>
          <m:rPr/>
          <w:rPr>
            <w:rFonts w:ascii="Cambria Math" w:hAnsi="Cambria Math"/>
            <w:szCs w:val="21"/>
          </w:rPr>
          <m:t xml:space="preserve">   </m:t>
        </m:r>
        <m:f>
          <m:fPr>
            <m:ctrlPr>
              <w:rPr>
                <w:rFonts w:ascii="Cambria Math" w:hAnsi="Cambria Math"/>
                <w:szCs w:val="21"/>
              </w:rPr>
            </m:ctrlPr>
          </m:fPr>
          <m:num>
            <m:sSub>
              <m:sSubPr>
                <m:ctrlPr>
                  <w:rPr>
                    <w:rFonts w:ascii="Cambria Math" w:hAnsi="Cambria Math"/>
                    <w:i/>
                    <w:szCs w:val="21"/>
                  </w:rPr>
                </m:ctrlPr>
              </m:sSubPr>
              <m:e>
                <m:r>
                  <m:rPr/>
                  <w:rPr>
                    <w:rFonts w:ascii="Cambria Math" w:hAnsi="Cambria Math"/>
                    <w:szCs w:val="21"/>
                  </w:rPr>
                  <m:t>O</m:t>
                </m:r>
                <m:ctrlPr>
                  <w:rPr>
                    <w:rFonts w:ascii="Cambria Math" w:hAnsi="Cambria Math"/>
                    <w:i/>
                    <w:szCs w:val="21"/>
                  </w:rPr>
                </m:ctrlPr>
              </m:e>
              <m:sub>
                <m:r>
                  <m:rPr/>
                  <w:rPr>
                    <w:rFonts w:ascii="Cambria Math" w:hAnsi="Cambria Math"/>
                    <w:szCs w:val="21"/>
                  </w:rPr>
                  <m:t>f</m:t>
                </m:r>
                <m:ctrlPr>
                  <w:rPr>
                    <w:rFonts w:ascii="Cambria Math" w:hAnsi="Cambria Math"/>
                    <w:i/>
                    <w:szCs w:val="21"/>
                  </w:rPr>
                </m:ctrlPr>
              </m:sub>
            </m:sSub>
            <m:ctrlPr>
              <w:rPr>
                <w:rFonts w:ascii="Cambria Math" w:hAnsi="Cambria Math"/>
                <w:szCs w:val="21"/>
              </w:rPr>
            </m:ctrlPr>
          </m:num>
          <m:den>
            <m:sSub>
              <m:sSubPr>
                <m:ctrlPr>
                  <w:rPr>
                    <w:rFonts w:ascii="Cambria Math" w:hAnsi="Cambria Math"/>
                    <w:i/>
                    <w:szCs w:val="21"/>
                  </w:rPr>
                </m:ctrlPr>
              </m:sSubPr>
              <m:e>
                <m:r>
                  <m:rPr/>
                  <w:rPr>
                    <w:rFonts w:ascii="Cambria Math" w:hAnsi="Cambria Math"/>
                    <w:szCs w:val="21"/>
                  </w:rPr>
                  <m:t>O</m:t>
                </m:r>
                <m:ctrlPr>
                  <w:rPr>
                    <w:rFonts w:ascii="Cambria Math" w:hAnsi="Cambria Math"/>
                    <w:i/>
                    <w:szCs w:val="21"/>
                  </w:rPr>
                </m:ctrlPr>
              </m:e>
              <m:sub>
                <m:r>
                  <m:rPr/>
                  <w:rPr>
                    <w:rFonts w:hint="eastAsia" w:ascii="Cambria Math" w:hAnsi="Cambria Math"/>
                    <w:szCs w:val="21"/>
                  </w:rPr>
                  <m:t>t</m:t>
                </m:r>
                <m:ctrlPr>
                  <w:rPr>
                    <w:rFonts w:ascii="Cambria Math" w:hAnsi="Cambria Math"/>
                    <w:i/>
                    <w:szCs w:val="21"/>
                  </w:rPr>
                </m:ctrlPr>
              </m:sub>
            </m:sSub>
            <m:ctrlPr>
              <w:rPr>
                <w:rFonts w:ascii="Cambria Math" w:hAnsi="Cambria Math"/>
                <w:szCs w:val="21"/>
              </w:rPr>
            </m:ctrlPr>
          </m:den>
        </m:f>
        <m:r>
          <m:rPr>
            <m:sty m:val="p"/>
          </m:rPr>
          <w:rPr>
            <w:rFonts w:hint="eastAsia" w:ascii="Cambria Math" w:hAnsi="Cambria Math"/>
            <w:szCs w:val="21"/>
          </w:rPr>
          <m:t xml:space="preserve">×100% </m:t>
        </m:r>
      </m:oMath>
      <w:r>
        <w:rPr>
          <w:rFonts w:hint="eastAsia" w:ascii="宋体"/>
          <w:szCs w:val="21"/>
          <w:lang w:val="en-US" w:eastAsia="zh-CN"/>
        </w:rPr>
        <w:t xml:space="preserve">                   </w:t>
      </w:r>
      <w:r>
        <w:rPr>
          <w:rFonts w:hint="eastAsia" w:ascii="宋体"/>
          <w:szCs w:val="21"/>
        </w:rPr>
        <w:t xml:space="preserve">   </w:t>
      </w:r>
      <w:r>
        <w:rPr>
          <w:rFonts w:ascii="宋体"/>
          <w:szCs w:val="21"/>
        </w:rPr>
        <w:t xml:space="preserve">  </w:t>
      </w:r>
      <w:r>
        <w:rPr>
          <w:rFonts w:hint="eastAsia" w:ascii="宋体"/>
          <w:szCs w:val="21"/>
        </w:rPr>
        <w:t xml:space="preserve">   （5）</w:t>
      </w:r>
    </w:p>
    <w:p>
      <w:pPr>
        <w:ind w:firstLine="0" w:firstLineChars="0"/>
        <w:rPr>
          <w:rFonts w:ascii="宋体"/>
          <w:szCs w:val="21"/>
        </w:rPr>
      </w:pPr>
      <w:r>
        <w:rPr>
          <w:rFonts w:hint="eastAsia" w:ascii="宋体"/>
          <w:szCs w:val="21"/>
        </w:rPr>
        <w:t>式中：</w:t>
      </w:r>
    </w:p>
    <w:p>
      <w:pPr>
        <w:ind w:firstLine="420" w:firstLineChars="200"/>
        <w:rPr>
          <w:rFonts w:ascii="宋体"/>
          <w:szCs w:val="21"/>
        </w:rPr>
      </w:pPr>
      <w:r>
        <w:rPr>
          <w:rFonts w:ascii="宋体"/>
          <w:szCs w:val="21"/>
        </w:rPr>
        <w:t>R</w:t>
      </w:r>
      <w:r>
        <w:rPr>
          <w:rFonts w:ascii="宋体"/>
          <w:szCs w:val="21"/>
          <w:vertAlign w:val="subscript"/>
        </w:rPr>
        <w:t>f</w:t>
      </w:r>
      <w:r>
        <w:rPr>
          <w:rFonts w:ascii="宋体"/>
          <w:szCs w:val="21"/>
        </w:rPr>
        <w:t>——</w:t>
      </w:r>
      <w:r>
        <w:rPr>
          <w:rFonts w:hint="eastAsia" w:ascii="宋体"/>
          <w:szCs w:val="21"/>
        </w:rPr>
        <w:t>运输订单完成率；</w:t>
      </w:r>
    </w:p>
    <w:p>
      <w:pPr>
        <w:ind w:firstLine="420" w:firstLineChars="200"/>
        <w:rPr>
          <w:szCs w:val="21"/>
        </w:rPr>
      </w:pPr>
      <w:r>
        <w:rPr>
          <w:rFonts w:ascii="宋体"/>
          <w:szCs w:val="21"/>
        </w:rPr>
        <w:t>O</w:t>
      </w:r>
      <w:r>
        <w:rPr>
          <w:rFonts w:ascii="宋体"/>
          <w:szCs w:val="21"/>
          <w:vertAlign w:val="subscript"/>
        </w:rPr>
        <w:t>f</w:t>
      </w:r>
      <w:r>
        <w:rPr>
          <w:rFonts w:ascii="宋体"/>
          <w:szCs w:val="21"/>
        </w:rPr>
        <w:t>——</w:t>
      </w:r>
      <w:r>
        <w:rPr>
          <w:rFonts w:hint="eastAsia"/>
          <w:szCs w:val="21"/>
        </w:rPr>
        <w:t>已完成农产品运输订单数；</w:t>
      </w:r>
    </w:p>
    <w:p>
      <w:pPr>
        <w:ind w:firstLine="420" w:firstLineChars="200"/>
        <w:rPr>
          <w:szCs w:val="21"/>
        </w:rPr>
      </w:pPr>
      <w:r>
        <w:rPr>
          <w:rFonts w:ascii="宋体"/>
          <w:szCs w:val="21"/>
        </w:rPr>
        <w:t>O</w:t>
      </w:r>
      <w:r>
        <w:rPr>
          <w:rFonts w:hint="eastAsia" w:ascii="宋体"/>
          <w:szCs w:val="21"/>
          <w:vertAlign w:val="subscript"/>
        </w:rPr>
        <w:t>t</w:t>
      </w:r>
      <w:r>
        <w:rPr>
          <w:rFonts w:ascii="宋体"/>
          <w:szCs w:val="21"/>
        </w:rPr>
        <w:t>——</w:t>
      </w:r>
      <w:r>
        <w:rPr>
          <w:rFonts w:hint="eastAsia"/>
          <w:szCs w:val="21"/>
          <w:highlight w:val="none"/>
          <w:lang w:val="en-US" w:eastAsia="zh-CN"/>
        </w:rPr>
        <w:t>农</w:t>
      </w:r>
      <w:r>
        <w:rPr>
          <w:rFonts w:hint="eastAsia"/>
          <w:szCs w:val="21"/>
          <w:highlight w:val="none"/>
        </w:rPr>
        <w:t>产品运输</w:t>
      </w:r>
      <w:r>
        <w:rPr>
          <w:rFonts w:hint="eastAsia"/>
          <w:szCs w:val="21"/>
        </w:rPr>
        <w:t>订单总数。</w:t>
      </w:r>
    </w:p>
    <w:p>
      <w:pPr>
        <w:pStyle w:val="153"/>
        <w:numPr>
          <w:ilvl w:val="255"/>
          <w:numId w:val="0"/>
        </w:numPr>
        <w:spacing w:before="156" w:beforeLines="50" w:after="156" w:afterLines="50"/>
        <w:rPr>
          <w:rFonts w:ascii="黑体" w:hAnsi="黑体" w:eastAsia="黑体" w:cs="黑体"/>
          <w:szCs w:val="21"/>
        </w:rPr>
      </w:pPr>
      <w:r>
        <w:rPr>
          <w:rFonts w:hint="eastAsia" w:ascii="黑体" w:hAnsi="黑体" w:eastAsia="黑体" w:cs="黑体"/>
          <w:szCs w:val="21"/>
        </w:rPr>
        <w:t>B.2  农产品主要服务质量评价</w:t>
      </w:r>
    </w:p>
    <w:p>
      <w:pPr>
        <w:ind w:firstLine="630" w:firstLineChars="300"/>
        <w:rPr>
          <w:rFonts w:ascii="宋体"/>
          <w:szCs w:val="21"/>
        </w:rPr>
      </w:pPr>
      <w:r>
        <w:rPr>
          <w:rFonts w:hint="eastAsia" w:ascii="宋体"/>
          <w:szCs w:val="21"/>
        </w:rPr>
        <w:t>服务质量应根据本文件及合同约定的各项服务质量指标的进行评价。</w:t>
      </w:r>
    </w:p>
    <w:p>
      <w:pPr>
        <w:widowControl/>
        <w:ind w:firstLine="0" w:firstLineChars="0"/>
      </w:pPr>
    </w:p>
    <w:p>
      <w:pPr>
        <w:ind w:firstLine="420"/>
      </w:pPr>
    </w:p>
    <w:p>
      <w:pPr>
        <w:pStyle w:val="131"/>
        <w:framePr w:wrap="around" w:hAnchor="page" w:x="4033" w:y="165"/>
        <w:ind w:firstLine="420"/>
        <w:jc w:val="center"/>
      </w:pPr>
      <w:r>
        <w:br w:type="page"/>
      </w:r>
      <w:r>
        <w:t>_________________________________</w:t>
      </w:r>
    </w:p>
    <w:p>
      <w:pPr>
        <w:ind w:firstLine="420"/>
      </w:pPr>
    </w:p>
    <w:p>
      <w:pPr>
        <w:ind w:firstLine="420"/>
      </w:pPr>
    </w:p>
    <w:p>
      <w:pPr>
        <w:ind w:firstLine="420"/>
      </w:pPr>
    </w:p>
    <w:p>
      <w:pPr>
        <w:ind w:firstLine="0" w:firstLineChars="0"/>
      </w:pPr>
    </w:p>
    <w:sectPr>
      <w:headerReference r:id="rId13" w:type="default"/>
      <w:footerReference r:id="rId14" w:type="default"/>
      <w:type w:val="continuous"/>
      <w:pgSz w:w="11906" w:h="16838"/>
      <w:pgMar w:top="567" w:right="1134" w:bottom="1134" w:left="1418" w:header="1418" w:footer="1134" w:gutter="0"/>
      <w:pgNumType w:start="0"/>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420"/>
      </w:pPr>
      <w:r>
        <w:separator/>
      </w:r>
    </w:p>
  </w:footnote>
  <w:footnote w:type="continuationSeparator" w:id="3">
    <w:p>
      <w:pPr>
        <w:ind w:firstLine="420"/>
      </w:pPr>
      <w:r>
        <w:continuationSeparator/>
      </w:r>
    </w:p>
  </w:footnote>
  <w:footnote w:id="0">
    <w:p>
      <w:pPr>
        <w:pStyle w:val="127"/>
        <w:numPr>
          <w:ilvl w:val="255"/>
          <w:numId w:val="0"/>
        </w:numPr>
        <w:rPr>
          <w:rFonts w:asciiTheme="minorEastAsia" w:hAnsiTheme="minorEastAsia" w:eastAsiaTheme="minorEastAsia"/>
          <w:sz w:val="18"/>
          <w:szCs w:val="18"/>
        </w:rPr>
      </w:pPr>
      <w:r>
        <w:rPr>
          <w:rStyle w:val="42"/>
        </w:rPr>
        <w:footnoteRef/>
      </w:r>
      <w:r>
        <w:t xml:space="preserve"> </w:t>
      </w:r>
      <w:r>
        <w:rPr>
          <w:rFonts w:hint="eastAsia" w:asciiTheme="minorEastAsia" w:hAnsiTheme="minorEastAsia" w:eastAsiaTheme="minorEastAsia"/>
          <w:sz w:val="18"/>
          <w:szCs w:val="18"/>
        </w:rPr>
        <w:t>气调贮藏方法主要有三种：</w:t>
      </w:r>
    </w:p>
    <w:p>
      <w:pPr>
        <w:pStyle w:val="127"/>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a）贮藏产品在具有特殊装备的贮藏间或装置内，用专用设备制备不同于正体成的气体组合，并使其氧和二氧化碳的浓度保持在限定范围内的贮藏； </w:t>
      </w:r>
    </w:p>
    <w:p>
      <w:pPr>
        <w:pStyle w:val="127"/>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b）贮藏产品在镶嵌有具有良好透气比的硅橡胶膜制作的袋或大帐内贮藏； </w:t>
      </w:r>
    </w:p>
    <w:p>
      <w:pPr>
        <w:pStyle w:val="127"/>
        <w:ind w:firstLine="540" w:firstLineChars="300"/>
        <w:rPr>
          <w:sz w:val="18"/>
          <w:szCs w:val="18"/>
        </w:rPr>
      </w:pPr>
      <w:r>
        <w:rPr>
          <w:rFonts w:hint="eastAsia" w:asciiTheme="minorEastAsia" w:hAnsiTheme="minorEastAsia" w:eastAsiaTheme="minorEastAsia"/>
          <w:sz w:val="18"/>
          <w:szCs w:val="18"/>
        </w:rPr>
        <w:t>c)</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贮藏产品进行短期高二氧化碳处理的贮藏。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GB/T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GB/T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06B71"/>
    <w:multiLevelType w:val="multilevel"/>
    <w:tmpl w:val="06E06B71"/>
    <w:lvl w:ilvl="0" w:tentative="0">
      <w:start w:val="1"/>
      <w:numFmt w:val="decimal"/>
      <w:lvlText w:val="13.%1"/>
      <w:lvlJc w:val="left"/>
      <w:pPr>
        <w:ind w:left="420" w:hanging="420"/>
      </w:pPr>
      <w:rPr>
        <w:rFonts w:hint="default" w:ascii="黑体" w:hAnsi="黑体" w:eastAsia="黑体" w:cs="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952887"/>
    <w:multiLevelType w:val="multilevel"/>
    <w:tmpl w:val="0A952887"/>
    <w:lvl w:ilvl="0" w:tentative="0">
      <w:start w:val="1"/>
      <w:numFmt w:val="decimal"/>
      <w:pStyle w:val="6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F805D97"/>
    <w:multiLevelType w:val="multilevel"/>
    <w:tmpl w:val="0F805D97"/>
    <w:lvl w:ilvl="0" w:tentative="0">
      <w:start w:val="1"/>
      <w:numFmt w:val="none"/>
      <w:pStyle w:val="5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12810196"/>
    <w:multiLevelType w:val="multilevel"/>
    <w:tmpl w:val="12810196"/>
    <w:lvl w:ilvl="0" w:tentative="0">
      <w:start w:val="1"/>
      <w:numFmt w:val="decimal"/>
      <w:lvlText w:val="8.%1"/>
      <w:lvlJc w:val="left"/>
      <w:pPr>
        <w:ind w:left="840" w:hanging="420"/>
      </w:pPr>
      <w:rPr>
        <w:rFonts w:hint="default" w:ascii="黑体" w:hAnsi="黑体" w:eastAsia="黑体" w:cs="黑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845187"/>
    <w:multiLevelType w:val="multilevel"/>
    <w:tmpl w:val="1F845187"/>
    <w:lvl w:ilvl="0" w:tentative="0">
      <w:start w:val="1"/>
      <w:numFmt w:val="decimal"/>
      <w:suff w:val="space"/>
      <w:lvlText w:val="10.%1"/>
      <w:lvlJc w:val="left"/>
      <w:pPr>
        <w:ind w:left="6125" w:hanging="420"/>
      </w:pPr>
      <w:rPr>
        <w:rFonts w:hint="default" w:ascii="黑体" w:hAnsi="黑体" w:eastAsia="黑体" w:cs="黑体"/>
        <w:sz w:val="21"/>
        <w:szCs w:val="21"/>
      </w:rPr>
    </w:lvl>
    <w:lvl w:ilvl="1" w:tentative="0">
      <w:start w:val="1"/>
      <w:numFmt w:val="lowerLetter"/>
      <w:lvlText w:val="%2)"/>
      <w:lvlJc w:val="left"/>
      <w:pPr>
        <w:ind w:left="6965" w:hanging="420"/>
      </w:pPr>
    </w:lvl>
    <w:lvl w:ilvl="2" w:tentative="0">
      <w:start w:val="1"/>
      <w:numFmt w:val="lowerRoman"/>
      <w:lvlText w:val="%3."/>
      <w:lvlJc w:val="right"/>
      <w:pPr>
        <w:ind w:left="7385" w:hanging="420"/>
      </w:pPr>
    </w:lvl>
    <w:lvl w:ilvl="3" w:tentative="0">
      <w:start w:val="1"/>
      <w:numFmt w:val="decimal"/>
      <w:lvlText w:val="%4."/>
      <w:lvlJc w:val="left"/>
      <w:pPr>
        <w:ind w:left="7805" w:hanging="420"/>
      </w:pPr>
    </w:lvl>
    <w:lvl w:ilvl="4" w:tentative="0">
      <w:start w:val="1"/>
      <w:numFmt w:val="lowerLetter"/>
      <w:lvlText w:val="%5)"/>
      <w:lvlJc w:val="left"/>
      <w:pPr>
        <w:ind w:left="8225" w:hanging="420"/>
      </w:pPr>
    </w:lvl>
    <w:lvl w:ilvl="5" w:tentative="0">
      <w:start w:val="1"/>
      <w:numFmt w:val="lowerRoman"/>
      <w:lvlText w:val="%6."/>
      <w:lvlJc w:val="right"/>
      <w:pPr>
        <w:ind w:left="8645" w:hanging="420"/>
      </w:pPr>
    </w:lvl>
    <w:lvl w:ilvl="6" w:tentative="0">
      <w:start w:val="1"/>
      <w:numFmt w:val="decimal"/>
      <w:lvlText w:val="%7."/>
      <w:lvlJc w:val="left"/>
      <w:pPr>
        <w:ind w:left="9065" w:hanging="420"/>
      </w:pPr>
    </w:lvl>
    <w:lvl w:ilvl="7" w:tentative="0">
      <w:start w:val="1"/>
      <w:numFmt w:val="lowerLetter"/>
      <w:lvlText w:val="%8)"/>
      <w:lvlJc w:val="left"/>
      <w:pPr>
        <w:ind w:left="9485" w:hanging="420"/>
      </w:pPr>
    </w:lvl>
    <w:lvl w:ilvl="8" w:tentative="0">
      <w:start w:val="1"/>
      <w:numFmt w:val="lowerRoman"/>
      <w:lvlText w:val="%9."/>
      <w:lvlJc w:val="right"/>
      <w:pPr>
        <w:ind w:left="9905" w:hanging="420"/>
      </w:pPr>
    </w:lvl>
  </w:abstractNum>
  <w:abstractNum w:abstractNumId="5">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lvlText w:val="4.%2"/>
      <w:lvlJc w:val="left"/>
      <w:pPr>
        <w:ind w:left="0" w:firstLine="0"/>
      </w:pPr>
      <w:rPr>
        <w:rFonts w:hint="eastAsia"/>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09"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4B435DB"/>
    <w:multiLevelType w:val="multilevel"/>
    <w:tmpl w:val="24B435DB"/>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29707437"/>
    <w:multiLevelType w:val="multilevel"/>
    <w:tmpl w:val="29707437"/>
    <w:lvl w:ilvl="0" w:tentative="0">
      <w:start w:val="1"/>
      <w:numFmt w:val="none"/>
      <w:pStyle w:val="66"/>
      <w:suff w:val="nothing"/>
      <w:lvlText w:val="%1注："/>
      <w:lvlJc w:val="left"/>
      <w:pPr>
        <w:ind w:left="-79"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0"/>
      <w:suff w:val="nothing"/>
      <w:lvlText w:val="%1——"/>
      <w:lvlJc w:val="left"/>
      <w:pPr>
        <w:ind w:left="487" w:hanging="408"/>
      </w:pPr>
      <w:rPr>
        <w:rFonts w:hint="eastAsia"/>
      </w:rPr>
    </w:lvl>
    <w:lvl w:ilvl="1" w:tentative="0">
      <w:start w:val="1"/>
      <w:numFmt w:val="bullet"/>
      <w:pStyle w:val="51"/>
      <w:lvlText w:val=""/>
      <w:lvlJc w:val="left"/>
      <w:pPr>
        <w:tabs>
          <w:tab w:val="left" w:pos="414"/>
        </w:tabs>
        <w:ind w:left="918" w:hanging="413"/>
      </w:pPr>
      <w:rPr>
        <w:rFonts w:hint="default" w:ascii="Symbol" w:hAnsi="Symbol"/>
        <w:color w:val="auto"/>
      </w:rPr>
    </w:lvl>
    <w:lvl w:ilvl="2" w:tentative="0">
      <w:start w:val="1"/>
      <w:numFmt w:val="bullet"/>
      <w:pStyle w:val="62"/>
      <w:lvlText w:val=""/>
      <w:lvlJc w:val="left"/>
      <w:pPr>
        <w:tabs>
          <w:tab w:val="left" w:pos="1332"/>
        </w:tabs>
        <w:ind w:left="1332" w:hanging="414"/>
      </w:pPr>
      <w:rPr>
        <w:rFonts w:hint="default" w:ascii="Symbol" w:hAnsi="Symbol"/>
        <w:color w:val="auto"/>
      </w:rPr>
    </w:lvl>
    <w:lvl w:ilvl="3" w:tentative="0">
      <w:start w:val="1"/>
      <w:numFmt w:val="decimal"/>
      <w:lvlText w:val="%4."/>
      <w:lvlJc w:val="left"/>
      <w:pPr>
        <w:tabs>
          <w:tab w:val="left" w:pos="1725"/>
        </w:tabs>
        <w:ind w:left="1538" w:hanging="528"/>
      </w:pPr>
      <w:rPr>
        <w:rFonts w:hint="eastAsia"/>
      </w:rPr>
    </w:lvl>
    <w:lvl w:ilvl="4" w:tentative="0">
      <w:start w:val="1"/>
      <w:numFmt w:val="lowerLetter"/>
      <w:lvlText w:val="%5)"/>
      <w:lvlJc w:val="left"/>
      <w:pPr>
        <w:tabs>
          <w:tab w:val="left" w:pos="2037"/>
        </w:tabs>
        <w:ind w:left="1850" w:hanging="528"/>
      </w:pPr>
      <w:rPr>
        <w:rFonts w:hint="eastAsia"/>
      </w:rPr>
    </w:lvl>
    <w:lvl w:ilvl="5" w:tentative="0">
      <w:start w:val="1"/>
      <w:numFmt w:val="lowerRoman"/>
      <w:lvlText w:val="%6."/>
      <w:lvlJc w:val="right"/>
      <w:pPr>
        <w:tabs>
          <w:tab w:val="left" w:pos="2349"/>
        </w:tabs>
        <w:ind w:left="2162" w:hanging="528"/>
      </w:pPr>
      <w:rPr>
        <w:rFonts w:hint="eastAsia"/>
      </w:rPr>
    </w:lvl>
    <w:lvl w:ilvl="6" w:tentative="0">
      <w:start w:val="1"/>
      <w:numFmt w:val="decimal"/>
      <w:lvlText w:val="%7."/>
      <w:lvlJc w:val="left"/>
      <w:pPr>
        <w:tabs>
          <w:tab w:val="left" w:pos="2661"/>
        </w:tabs>
        <w:ind w:left="2474" w:hanging="528"/>
      </w:pPr>
      <w:rPr>
        <w:rFonts w:hint="eastAsia"/>
      </w:rPr>
    </w:lvl>
    <w:lvl w:ilvl="7" w:tentative="0">
      <w:start w:val="1"/>
      <w:numFmt w:val="lowerLetter"/>
      <w:lvlText w:val="%8)"/>
      <w:lvlJc w:val="left"/>
      <w:pPr>
        <w:tabs>
          <w:tab w:val="left" w:pos="2973"/>
        </w:tabs>
        <w:ind w:left="2786" w:hanging="528"/>
      </w:pPr>
      <w:rPr>
        <w:rFonts w:hint="eastAsia"/>
      </w:rPr>
    </w:lvl>
    <w:lvl w:ilvl="8" w:tentative="0">
      <w:start w:val="1"/>
      <w:numFmt w:val="lowerRoman"/>
      <w:lvlText w:val="%9."/>
      <w:lvlJc w:val="right"/>
      <w:pPr>
        <w:tabs>
          <w:tab w:val="left" w:pos="3285"/>
        </w:tabs>
        <w:ind w:left="3098" w:hanging="528"/>
      </w:pPr>
      <w:rPr>
        <w:rFonts w:hint="eastAsia"/>
      </w:rPr>
    </w:lvl>
  </w:abstractNum>
  <w:abstractNum w:abstractNumId="10">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3E2126AA"/>
    <w:multiLevelType w:val="multilevel"/>
    <w:tmpl w:val="3E2126A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1C30DAE"/>
    <w:multiLevelType w:val="multilevel"/>
    <w:tmpl w:val="41C30DAE"/>
    <w:lvl w:ilvl="0" w:tentative="0">
      <w:start w:val="1"/>
      <w:numFmt w:val="decimal"/>
      <w:lvlText w:val="%1"/>
      <w:lvlJc w:val="left"/>
      <w:pPr>
        <w:ind w:left="420" w:hanging="420"/>
      </w:pPr>
      <w:rPr>
        <w:rFonts w:hint="default" w:ascii="黑体" w:hAnsi="黑体" w:eastAsia="黑体" w:cs="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FD3140C"/>
    <w:multiLevelType w:val="multilevel"/>
    <w:tmpl w:val="4FD3140C"/>
    <w:lvl w:ilvl="0" w:tentative="0">
      <w:start w:val="1"/>
      <w:numFmt w:val="decimal"/>
      <w:lvlText w:val="6.%1"/>
      <w:lvlJc w:val="left"/>
      <w:pPr>
        <w:ind w:left="840" w:hanging="420"/>
      </w:pPr>
      <w:rPr>
        <w:rFonts w:hint="default" w:ascii="黑体" w:hAnsi="黑体" w:eastAsia="黑体" w:cs="黑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20F62E9"/>
    <w:multiLevelType w:val="multilevel"/>
    <w:tmpl w:val="520F62E9"/>
    <w:lvl w:ilvl="0" w:tentative="0">
      <w:start w:val="1"/>
      <w:numFmt w:val="decimal"/>
      <w:pStyle w:val="130"/>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2107FA5"/>
    <w:multiLevelType w:val="multilevel"/>
    <w:tmpl w:val="52107FA5"/>
    <w:lvl w:ilvl="0" w:tentative="0">
      <w:start w:val="1"/>
      <w:numFmt w:val="decimal"/>
      <w:lvlText w:val="5.%1"/>
      <w:lvlJc w:val="left"/>
      <w:pPr>
        <w:ind w:left="840" w:hanging="420"/>
      </w:pPr>
      <w:rPr>
        <w:rFonts w:hint="default" w:ascii="黑体" w:hAnsi="黑体" w:eastAsia="黑体" w:cs="黑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24E542C"/>
    <w:multiLevelType w:val="multilevel"/>
    <w:tmpl w:val="524E542C"/>
    <w:lvl w:ilvl="0" w:tentative="0">
      <w:start w:val="1"/>
      <w:numFmt w:val="decimal"/>
      <w:lvlText w:val="7.%1"/>
      <w:lvlJc w:val="left"/>
      <w:pPr>
        <w:ind w:left="840" w:hanging="420"/>
      </w:pPr>
      <w:rPr>
        <w:rFonts w:hint="default" w:ascii="黑体" w:hAnsi="黑体" w:eastAsia="黑体" w:cs="黑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5BE10D3"/>
    <w:multiLevelType w:val="multilevel"/>
    <w:tmpl w:val="55BE10D3"/>
    <w:lvl w:ilvl="0" w:tentative="0">
      <w:start w:val="1"/>
      <w:numFmt w:val="decimal"/>
      <w:lvlText w:val="9.%1"/>
      <w:lvlJc w:val="left"/>
      <w:pPr>
        <w:ind w:left="420" w:hanging="420"/>
      </w:pPr>
      <w:rPr>
        <w:rFonts w:hint="eastAsia"/>
        <w:color w:val="FF0000"/>
      </w:rPr>
    </w:lvl>
    <w:lvl w:ilvl="1" w:tentative="0">
      <w:start w:val="1"/>
      <w:numFmt w:val="decimal"/>
      <w:lvlText w:val="9.%2"/>
      <w:lvlJc w:val="left"/>
      <w:pPr>
        <w:ind w:left="0" w:firstLine="0"/>
      </w:pPr>
      <w:rPr>
        <w:rFonts w:hint="default" w:ascii="黑体" w:hAnsi="黑体" w:eastAsia="黑体" w:cs="黑体"/>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E63562F"/>
    <w:multiLevelType w:val="multilevel"/>
    <w:tmpl w:val="5E63562F"/>
    <w:lvl w:ilvl="0" w:tentative="0">
      <w:start w:val="1"/>
      <w:numFmt w:val="decimal"/>
      <w:pStyle w:val="6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4961"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1">
    <w:nsid w:val="63404DBE"/>
    <w:multiLevelType w:val="multilevel"/>
    <w:tmpl w:val="63404DBE"/>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2">
    <w:nsid w:val="63AF7EBF"/>
    <w:multiLevelType w:val="multilevel"/>
    <w:tmpl w:val="63AF7EBF"/>
    <w:lvl w:ilvl="0" w:tentative="0">
      <w:start w:val="1"/>
      <w:numFmt w:val="decimal"/>
      <w:pStyle w:val="128"/>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AB870ED"/>
    <w:multiLevelType w:val="multilevel"/>
    <w:tmpl w:val="6AB870ED"/>
    <w:lvl w:ilvl="0" w:tentative="0">
      <w:start w:val="1"/>
      <w:numFmt w:val="decimal"/>
      <w:pStyle w:val="64"/>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5">
    <w:nsid w:val="6CD741B4"/>
    <w:multiLevelType w:val="multilevel"/>
    <w:tmpl w:val="6CD741B4"/>
    <w:lvl w:ilvl="0" w:tentative="0">
      <w:start w:val="1"/>
      <w:numFmt w:val="decimal"/>
      <w:lvlText w:val="4.%1"/>
      <w:lvlJc w:val="left"/>
      <w:pPr>
        <w:ind w:left="840" w:hanging="420"/>
      </w:pPr>
      <w:rPr>
        <w:rFonts w:hint="default" w:ascii="黑体" w:hAnsi="黑体" w:eastAsia="黑体" w:cs="黑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77E556ED"/>
    <w:multiLevelType w:val="multilevel"/>
    <w:tmpl w:val="77E556ED"/>
    <w:lvl w:ilvl="0" w:tentative="0">
      <w:start w:val="1"/>
      <w:numFmt w:val="decimal"/>
      <w:lvlText w:val="3.%1"/>
      <w:lvlJc w:val="left"/>
      <w:pPr>
        <w:ind w:left="420" w:hanging="420"/>
      </w:pPr>
      <w:rPr>
        <w:rFonts w:hint="default" w:ascii="黑体" w:hAnsi="黑体" w:eastAsia="黑体" w:cs="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5"/>
  </w:num>
  <w:num w:numId="3">
    <w:abstractNumId w:val="9"/>
  </w:num>
  <w:num w:numId="4">
    <w:abstractNumId w:val="21"/>
  </w:num>
  <w:num w:numId="5">
    <w:abstractNumId w:val="13"/>
  </w:num>
  <w:num w:numId="6">
    <w:abstractNumId w:val="2"/>
  </w:num>
  <w:num w:numId="7">
    <w:abstractNumId w:val="19"/>
  </w:num>
  <w:num w:numId="8">
    <w:abstractNumId w:val="24"/>
  </w:num>
  <w:num w:numId="9">
    <w:abstractNumId w:val="7"/>
  </w:num>
  <w:num w:numId="10">
    <w:abstractNumId w:val="1"/>
  </w:num>
  <w:num w:numId="11">
    <w:abstractNumId w:val="23"/>
  </w:num>
  <w:num w:numId="12">
    <w:abstractNumId w:val="20"/>
  </w:num>
  <w:num w:numId="13">
    <w:abstractNumId w:val="26"/>
  </w:num>
  <w:num w:numId="14">
    <w:abstractNumId w:val="8"/>
  </w:num>
  <w:num w:numId="15">
    <w:abstractNumId w:val="6"/>
  </w:num>
  <w:num w:numId="16">
    <w:abstractNumId w:val="22"/>
  </w:num>
  <w:num w:numId="17">
    <w:abstractNumId w:val="15"/>
  </w:num>
  <w:num w:numId="18">
    <w:abstractNumId w:val="12"/>
  </w:num>
  <w:num w:numId="19">
    <w:abstractNumId w:val="27"/>
  </w:num>
  <w:num w:numId="20">
    <w:abstractNumId w:val="25"/>
  </w:num>
  <w:num w:numId="21">
    <w:abstractNumId w:val="16"/>
  </w:num>
  <w:num w:numId="22">
    <w:abstractNumId w:val="14"/>
  </w:num>
  <w:num w:numId="23">
    <w:abstractNumId w:val="11"/>
  </w:num>
  <w:num w:numId="24">
    <w:abstractNumId w:val="17"/>
  </w:num>
  <w:num w:numId="25">
    <w:abstractNumId w:val="3"/>
  </w:num>
  <w:num w:numId="26">
    <w:abstractNumId w:val="18"/>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84E43"/>
    <w:rsid w:val="00090888"/>
    <w:rsid w:val="000C7D29"/>
    <w:rsid w:val="000F5487"/>
    <w:rsid w:val="0012548A"/>
    <w:rsid w:val="00184989"/>
    <w:rsid w:val="002214EC"/>
    <w:rsid w:val="00254D6F"/>
    <w:rsid w:val="0027480F"/>
    <w:rsid w:val="002A2E60"/>
    <w:rsid w:val="002B28AA"/>
    <w:rsid w:val="0030078D"/>
    <w:rsid w:val="00360D8C"/>
    <w:rsid w:val="0046473D"/>
    <w:rsid w:val="004D0095"/>
    <w:rsid w:val="0050568E"/>
    <w:rsid w:val="00550421"/>
    <w:rsid w:val="0057271D"/>
    <w:rsid w:val="0058056B"/>
    <w:rsid w:val="005B0640"/>
    <w:rsid w:val="0068111E"/>
    <w:rsid w:val="00722004"/>
    <w:rsid w:val="00725482"/>
    <w:rsid w:val="007A1E7D"/>
    <w:rsid w:val="008A21A3"/>
    <w:rsid w:val="008A76D9"/>
    <w:rsid w:val="008F1FC0"/>
    <w:rsid w:val="009669BC"/>
    <w:rsid w:val="009671C1"/>
    <w:rsid w:val="00A63B50"/>
    <w:rsid w:val="00A67911"/>
    <w:rsid w:val="00A926CE"/>
    <w:rsid w:val="00AD5B3F"/>
    <w:rsid w:val="00AE13B5"/>
    <w:rsid w:val="00AF0FB5"/>
    <w:rsid w:val="00AF426D"/>
    <w:rsid w:val="00AF5B17"/>
    <w:rsid w:val="00B6564E"/>
    <w:rsid w:val="00BC2FC0"/>
    <w:rsid w:val="00BF6D1C"/>
    <w:rsid w:val="00C53F47"/>
    <w:rsid w:val="00C719B2"/>
    <w:rsid w:val="00CA7B12"/>
    <w:rsid w:val="00CC6F4B"/>
    <w:rsid w:val="00CF5046"/>
    <w:rsid w:val="00D87616"/>
    <w:rsid w:val="00E41BF8"/>
    <w:rsid w:val="00EA43FA"/>
    <w:rsid w:val="00EC574E"/>
    <w:rsid w:val="00F2414F"/>
    <w:rsid w:val="00F5164F"/>
    <w:rsid w:val="03A84E43"/>
    <w:rsid w:val="072145DC"/>
    <w:rsid w:val="12C80001"/>
    <w:rsid w:val="132655E6"/>
    <w:rsid w:val="1E3A2968"/>
    <w:rsid w:val="23870BA8"/>
    <w:rsid w:val="23921496"/>
    <w:rsid w:val="239811A4"/>
    <w:rsid w:val="29C17C03"/>
    <w:rsid w:val="2A68453F"/>
    <w:rsid w:val="30C16337"/>
    <w:rsid w:val="3403517C"/>
    <w:rsid w:val="347E4981"/>
    <w:rsid w:val="3B0F3E1D"/>
    <w:rsid w:val="4B6A59F3"/>
    <w:rsid w:val="4C92455D"/>
    <w:rsid w:val="4CA95748"/>
    <w:rsid w:val="503F62F0"/>
    <w:rsid w:val="531E7174"/>
    <w:rsid w:val="533D023D"/>
    <w:rsid w:val="55CA14D6"/>
    <w:rsid w:val="573859AA"/>
    <w:rsid w:val="5B7C14D9"/>
    <w:rsid w:val="678B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6"/>
        <o:r id="V:Rule2" type="connector" idref="#_x0000_s2057"/>
        <o:r id="V:Rule3" type="connector" idref="#_x0000_s2058"/>
        <o:r id="V:Rule4" type="connector" idref="#_x0000_s2059"/>
        <o:r id="V:Rule5" type="connector" idref="#_x0000_s206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spacing w:before="340" w:after="330" w:line="578" w:lineRule="auto"/>
      <w:outlineLvl w:val="0"/>
    </w:pPr>
    <w:rPr>
      <w:rFonts w:eastAsia="黑体"/>
      <w:b/>
      <w:bCs/>
      <w:kern w:val="44"/>
      <w:szCs w:val="44"/>
    </w:rPr>
  </w:style>
  <w:style w:type="paragraph" w:styleId="3">
    <w:name w:val="heading 3"/>
    <w:basedOn w:val="1"/>
    <w:next w:val="1"/>
    <w:link w:val="156"/>
    <w:semiHidden/>
    <w:unhideWhenUsed/>
    <w:qFormat/>
    <w:uiPriority w:val="0"/>
    <w:pPr>
      <w:keepNext/>
      <w:keepLines/>
      <w:spacing w:before="260" w:after="260" w:line="416" w:lineRule="auto"/>
      <w:outlineLvl w:val="2"/>
    </w:pPr>
    <w:rPr>
      <w:b/>
      <w:bCs/>
      <w:sz w:val="32"/>
      <w:szCs w:val="32"/>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toc 7"/>
    <w:basedOn w:val="1"/>
    <w:next w:val="1"/>
    <w:qFormat/>
    <w:uiPriority w:val="39"/>
    <w:pPr>
      <w:ind w:left="1260"/>
    </w:pPr>
    <w:rPr>
      <w:rFonts w:asciiTheme="minorHAnsi" w:hAnsiTheme="minorHAnsi" w:cstheme="minorHAnsi"/>
      <w:sz w:val="18"/>
      <w:szCs w:val="18"/>
    </w:rPr>
  </w:style>
  <w:style w:type="paragraph" w:styleId="5">
    <w:name w:val="index 8"/>
    <w:basedOn w:val="1"/>
    <w:next w:val="1"/>
    <w:qFormat/>
    <w:uiPriority w:val="0"/>
    <w:pPr>
      <w:ind w:left="1680" w:hanging="210"/>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pPr>
    <w:rPr>
      <w:rFonts w:ascii="Calibri" w:hAnsi="Calibri"/>
      <w:sz w:val="20"/>
      <w:szCs w:val="20"/>
    </w:rPr>
  </w:style>
  <w:style w:type="paragraph" w:styleId="8">
    <w:name w:val="Document Map"/>
    <w:basedOn w:val="1"/>
    <w:link w:val="148"/>
    <w:semiHidden/>
    <w:qFormat/>
    <w:uiPriority w:val="0"/>
    <w:pPr>
      <w:shd w:val="clear" w:color="auto" w:fill="000080"/>
    </w:pPr>
  </w:style>
  <w:style w:type="paragraph" w:styleId="9">
    <w:name w:val="annotation text"/>
    <w:basedOn w:val="1"/>
    <w:link w:val="154"/>
    <w:semiHidden/>
    <w:unhideWhenUsed/>
    <w:qFormat/>
    <w:uiPriority w:val="0"/>
  </w:style>
  <w:style w:type="paragraph" w:styleId="10">
    <w:name w:val="index 6"/>
    <w:basedOn w:val="1"/>
    <w:next w:val="1"/>
    <w:qFormat/>
    <w:uiPriority w:val="0"/>
    <w:pPr>
      <w:ind w:left="1260" w:hanging="210"/>
    </w:pPr>
    <w:rPr>
      <w:rFonts w:ascii="Calibri" w:hAnsi="Calibri"/>
      <w:sz w:val="20"/>
      <w:szCs w:val="20"/>
    </w:rPr>
  </w:style>
  <w:style w:type="paragraph" w:styleId="11">
    <w:name w:val="index 4"/>
    <w:basedOn w:val="1"/>
    <w:next w:val="1"/>
    <w:qFormat/>
    <w:uiPriority w:val="0"/>
    <w:pPr>
      <w:ind w:left="840" w:hanging="210"/>
    </w:pPr>
    <w:rPr>
      <w:rFonts w:ascii="Calibri" w:hAnsi="Calibri"/>
      <w:sz w:val="20"/>
      <w:szCs w:val="20"/>
    </w:rPr>
  </w:style>
  <w:style w:type="paragraph" w:styleId="12">
    <w:name w:val="toc 5"/>
    <w:basedOn w:val="1"/>
    <w:next w:val="1"/>
    <w:qFormat/>
    <w:uiPriority w:val="39"/>
    <w:pPr>
      <w:ind w:left="840"/>
    </w:pPr>
    <w:rPr>
      <w:rFonts w:asciiTheme="minorHAnsi" w:hAnsiTheme="minorHAnsi" w:cstheme="minorHAnsi"/>
      <w:sz w:val="18"/>
      <w:szCs w:val="18"/>
    </w:rPr>
  </w:style>
  <w:style w:type="paragraph" w:styleId="13">
    <w:name w:val="toc 3"/>
    <w:basedOn w:val="1"/>
    <w:next w:val="1"/>
    <w:qFormat/>
    <w:uiPriority w:val="39"/>
    <w:pPr>
      <w:ind w:left="420"/>
    </w:pPr>
    <w:rPr>
      <w:rFonts w:asciiTheme="minorHAnsi" w:hAnsiTheme="minorHAnsi" w:cstheme="minorHAnsi"/>
      <w:i/>
      <w:iCs/>
      <w:sz w:val="20"/>
      <w:szCs w:val="20"/>
    </w:rPr>
  </w:style>
  <w:style w:type="paragraph" w:styleId="14">
    <w:name w:val="toc 8"/>
    <w:basedOn w:val="1"/>
    <w:next w:val="1"/>
    <w:qFormat/>
    <w:uiPriority w:val="39"/>
    <w:pPr>
      <w:ind w:left="1470"/>
    </w:pPr>
    <w:rPr>
      <w:rFonts w:asciiTheme="minorHAnsi" w:hAnsiTheme="minorHAnsi" w:cstheme="minorHAnsi"/>
      <w:sz w:val="18"/>
      <w:szCs w:val="18"/>
    </w:rPr>
  </w:style>
  <w:style w:type="paragraph" w:styleId="15">
    <w:name w:val="index 3"/>
    <w:basedOn w:val="1"/>
    <w:next w:val="1"/>
    <w:qFormat/>
    <w:uiPriority w:val="0"/>
    <w:pPr>
      <w:ind w:left="630" w:hanging="210"/>
    </w:pPr>
    <w:rPr>
      <w:rFonts w:ascii="Calibri" w:hAnsi="Calibri"/>
      <w:sz w:val="20"/>
      <w:szCs w:val="20"/>
    </w:rPr>
  </w:style>
  <w:style w:type="paragraph" w:styleId="16">
    <w:name w:val="endnote text"/>
    <w:basedOn w:val="1"/>
    <w:link w:val="147"/>
    <w:semiHidden/>
    <w:qFormat/>
    <w:uiPriority w:val="0"/>
    <w:pPr>
      <w:snapToGrid w:val="0"/>
    </w:pPr>
  </w:style>
  <w:style w:type="paragraph" w:styleId="17">
    <w:name w:val="Balloon Text"/>
    <w:basedOn w:val="1"/>
    <w:link w:val="143"/>
    <w:qFormat/>
    <w:uiPriority w:val="0"/>
    <w:rPr>
      <w:sz w:val="18"/>
      <w:szCs w:val="18"/>
    </w:rPr>
  </w:style>
  <w:style w:type="paragraph" w:styleId="18">
    <w:name w:val="footer"/>
    <w:basedOn w:val="1"/>
    <w:link w:val="144"/>
    <w:qFormat/>
    <w:uiPriority w:val="0"/>
    <w:pPr>
      <w:snapToGrid w:val="0"/>
      <w:ind w:right="210" w:rightChars="100"/>
      <w:jc w:val="right"/>
    </w:pPr>
    <w:rPr>
      <w:sz w:val="18"/>
      <w:szCs w:val="18"/>
    </w:rPr>
  </w:style>
  <w:style w:type="paragraph" w:styleId="19">
    <w:name w:val="header"/>
    <w:basedOn w:val="1"/>
    <w:link w:val="145"/>
    <w:qFormat/>
    <w:uiPriority w:val="0"/>
    <w:pPr>
      <w:snapToGrid w:val="0"/>
    </w:pPr>
    <w:rPr>
      <w:sz w:val="18"/>
      <w:szCs w:val="18"/>
    </w:rPr>
  </w:style>
  <w:style w:type="paragraph" w:styleId="20">
    <w:name w:val="toc 1"/>
    <w:basedOn w:val="1"/>
    <w:next w:val="1"/>
    <w:qFormat/>
    <w:uiPriority w:val="39"/>
    <w:pPr>
      <w:spacing w:before="120" w:after="120"/>
    </w:pPr>
    <w:rPr>
      <w:rFonts w:asciiTheme="minorHAnsi" w:hAnsiTheme="minorHAnsi" w:cstheme="minorHAnsi"/>
      <w:b/>
      <w:bCs/>
      <w:caps/>
      <w:sz w:val="20"/>
      <w:szCs w:val="20"/>
    </w:rPr>
  </w:style>
  <w:style w:type="paragraph" w:styleId="21">
    <w:name w:val="toc 4"/>
    <w:basedOn w:val="1"/>
    <w:next w:val="1"/>
    <w:qFormat/>
    <w:uiPriority w:val="39"/>
    <w:pPr>
      <w:ind w:left="630"/>
    </w:pPr>
    <w:rPr>
      <w:rFonts w:asciiTheme="minorHAnsi" w:hAnsiTheme="minorHAnsi" w:cstheme="minorHAnsi"/>
      <w:sz w:val="18"/>
      <w:szCs w:val="18"/>
    </w:rPr>
  </w:style>
  <w:style w:type="paragraph" w:styleId="22">
    <w:name w:val="index heading"/>
    <w:basedOn w:val="1"/>
    <w:next w:val="23"/>
    <w:qFormat/>
    <w:uiPriority w:val="99"/>
    <w:pPr>
      <w:spacing w:before="120" w:after="120"/>
      <w:jc w:val="center"/>
    </w:pPr>
    <w:rPr>
      <w:rFonts w:ascii="Calibri" w:hAnsi="Calibri"/>
      <w:b/>
      <w:bCs/>
      <w:iCs/>
      <w:szCs w:val="20"/>
    </w:rPr>
  </w:style>
  <w:style w:type="paragraph" w:styleId="23">
    <w:name w:val="index 1"/>
    <w:basedOn w:val="1"/>
    <w:next w:val="24"/>
    <w:qFormat/>
    <w:uiPriority w:val="99"/>
    <w:pPr>
      <w:tabs>
        <w:tab w:val="right" w:leader="dot" w:pos="9299"/>
      </w:tabs>
    </w:pPr>
    <w:rPr>
      <w:rFonts w:ascii="宋体" w:hAnsi="宋体"/>
      <w:szCs w:val="21"/>
    </w:rPr>
  </w:style>
  <w:style w:type="paragraph" w:customStyle="1" w:styleId="24">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46"/>
    <w:qFormat/>
    <w:uiPriority w:val="0"/>
    <w:pPr>
      <w:numPr>
        <w:ilvl w:val="0"/>
        <w:numId w:val="1"/>
      </w:numPr>
      <w:snapToGrid w:val="0"/>
    </w:pPr>
    <w:rPr>
      <w:rFonts w:ascii="宋体"/>
      <w:sz w:val="18"/>
      <w:szCs w:val="18"/>
    </w:rPr>
  </w:style>
  <w:style w:type="paragraph" w:styleId="26">
    <w:name w:val="toc 6"/>
    <w:basedOn w:val="1"/>
    <w:next w:val="1"/>
    <w:qFormat/>
    <w:uiPriority w:val="39"/>
    <w:pPr>
      <w:ind w:left="1050"/>
    </w:pPr>
    <w:rPr>
      <w:rFonts w:asciiTheme="minorHAnsi" w:hAnsiTheme="minorHAnsi" w:cstheme="minorHAnsi"/>
      <w:sz w:val="18"/>
      <w:szCs w:val="18"/>
    </w:rPr>
  </w:style>
  <w:style w:type="paragraph" w:styleId="27">
    <w:name w:val="index 7"/>
    <w:basedOn w:val="1"/>
    <w:next w:val="1"/>
    <w:qFormat/>
    <w:uiPriority w:val="0"/>
    <w:pPr>
      <w:ind w:left="1470" w:hanging="210"/>
    </w:pPr>
    <w:rPr>
      <w:rFonts w:ascii="Calibri" w:hAnsi="Calibri"/>
      <w:sz w:val="20"/>
      <w:szCs w:val="20"/>
    </w:rPr>
  </w:style>
  <w:style w:type="paragraph" w:styleId="28">
    <w:name w:val="index 9"/>
    <w:basedOn w:val="1"/>
    <w:next w:val="1"/>
    <w:qFormat/>
    <w:uiPriority w:val="0"/>
    <w:pPr>
      <w:ind w:left="1890" w:hanging="210"/>
    </w:pPr>
    <w:rPr>
      <w:rFonts w:ascii="Calibri" w:hAnsi="Calibri"/>
      <w:sz w:val="20"/>
      <w:szCs w:val="20"/>
    </w:rPr>
  </w:style>
  <w:style w:type="paragraph" w:styleId="29">
    <w:name w:val="toc 2"/>
    <w:basedOn w:val="1"/>
    <w:next w:val="1"/>
    <w:qFormat/>
    <w:uiPriority w:val="39"/>
    <w:pPr>
      <w:ind w:left="210"/>
    </w:pPr>
    <w:rPr>
      <w:rFonts w:asciiTheme="minorHAnsi" w:hAnsiTheme="minorHAnsi" w:cstheme="minorHAnsi"/>
      <w:smallCaps/>
      <w:sz w:val="20"/>
      <w:szCs w:val="20"/>
    </w:rPr>
  </w:style>
  <w:style w:type="paragraph" w:styleId="30">
    <w:name w:val="toc 9"/>
    <w:basedOn w:val="1"/>
    <w:next w:val="1"/>
    <w:qFormat/>
    <w:uiPriority w:val="39"/>
    <w:pPr>
      <w:ind w:left="1680"/>
    </w:pPr>
    <w:rPr>
      <w:rFonts w:asciiTheme="minorHAnsi" w:hAnsiTheme="minorHAnsi" w:cstheme="minorHAnsi"/>
      <w:sz w:val="18"/>
      <w:szCs w:val="18"/>
    </w:rPr>
  </w:style>
  <w:style w:type="paragraph" w:styleId="31">
    <w:name w:val="index 2"/>
    <w:basedOn w:val="1"/>
    <w:next w:val="1"/>
    <w:qFormat/>
    <w:uiPriority w:val="0"/>
    <w:pPr>
      <w:ind w:left="420" w:hanging="210"/>
    </w:pPr>
    <w:rPr>
      <w:rFonts w:ascii="Calibri" w:hAnsi="Calibri"/>
      <w:sz w:val="20"/>
      <w:szCs w:val="20"/>
    </w:rPr>
  </w:style>
  <w:style w:type="paragraph" w:styleId="32">
    <w:name w:val="Title"/>
    <w:basedOn w:val="1"/>
    <w:next w:val="1"/>
    <w:link w:val="149"/>
    <w:qFormat/>
    <w:uiPriority w:val="0"/>
    <w:pPr>
      <w:spacing w:before="240" w:after="60"/>
      <w:outlineLvl w:val="0"/>
    </w:pPr>
    <w:rPr>
      <w:rFonts w:eastAsia="黑体" w:asciiTheme="majorHAnsi" w:hAnsiTheme="majorHAnsi" w:cstheme="majorBidi"/>
      <w:bCs/>
      <w:szCs w:val="32"/>
    </w:rPr>
  </w:style>
  <w:style w:type="paragraph" w:styleId="33">
    <w:name w:val="annotation subject"/>
    <w:basedOn w:val="9"/>
    <w:next w:val="9"/>
    <w:link w:val="155"/>
    <w:semiHidden/>
    <w:unhideWhenUsed/>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rFonts w:ascii="Times New Roman" w:hAnsi="Times New Roman" w:eastAsia="宋体" w:cs="Times New Roman"/>
      <w:vertAlign w:val="superscript"/>
    </w:rPr>
  </w:style>
  <w:style w:type="character" w:styleId="38">
    <w:name w:val="page number"/>
    <w:qFormat/>
    <w:uiPriority w:val="0"/>
    <w:rPr>
      <w:rFonts w:ascii="Times New Roman" w:hAnsi="Times New Roman" w:eastAsia="宋体" w:cs="Times New Roman"/>
      <w:sz w:val="18"/>
    </w:rPr>
  </w:style>
  <w:style w:type="character" w:styleId="39">
    <w:name w:val="FollowedHyperlink"/>
    <w:qFormat/>
    <w:uiPriority w:val="0"/>
    <w:rPr>
      <w:rFonts w:ascii="Times New Roman" w:hAnsi="Times New Roman" w:eastAsia="宋体" w:cs="Times New Roman"/>
      <w:color w:val="800080"/>
      <w:u w:val="single"/>
    </w:rPr>
  </w:style>
  <w:style w:type="character" w:styleId="40">
    <w:name w:val="Hyperlink"/>
    <w:qFormat/>
    <w:uiPriority w:val="99"/>
    <w:rPr>
      <w:rFonts w:ascii="Times New Roman" w:hAnsi="Times New Roman" w:eastAsia="宋体" w:cs="Times New Roman"/>
      <w:color w:val="0000FF"/>
      <w:spacing w:val="0"/>
      <w:w w:val="100"/>
      <w:szCs w:val="21"/>
      <w:u w:val="single"/>
    </w:rPr>
  </w:style>
  <w:style w:type="character" w:styleId="41">
    <w:name w:val="annotation reference"/>
    <w:basedOn w:val="36"/>
    <w:semiHidden/>
    <w:unhideWhenUsed/>
    <w:qFormat/>
    <w:uiPriority w:val="0"/>
    <w:rPr>
      <w:rFonts w:ascii="Times New Roman" w:hAnsi="Times New Roman" w:eastAsia="宋体" w:cs="Times New Roman"/>
      <w:sz w:val="21"/>
      <w:szCs w:val="21"/>
    </w:rPr>
  </w:style>
  <w:style w:type="character" w:styleId="42">
    <w:name w:val="footnote reference"/>
    <w:semiHidden/>
    <w:qFormat/>
    <w:uiPriority w:val="0"/>
    <w:rPr>
      <w:rFonts w:ascii="Times New Roman" w:hAnsi="Times New Roman" w:eastAsia="宋体" w:cs="Times New Roman"/>
      <w:vertAlign w:val="superscript"/>
    </w:rPr>
  </w:style>
  <w:style w:type="character" w:customStyle="1" w:styleId="43">
    <w:name w:val="段 Char"/>
    <w:link w:val="24"/>
    <w:qFormat/>
    <w:uiPriority w:val="0"/>
    <w:rPr>
      <w:rFonts w:ascii="宋体" w:hAnsi="Times New Roman" w:eastAsia="宋体" w:cs="Times New Roman"/>
      <w:sz w:val="21"/>
      <w:lang w:val="en-US" w:eastAsia="zh-CN" w:bidi="ar-SA"/>
    </w:rPr>
  </w:style>
  <w:style w:type="paragraph" w:customStyle="1" w:styleId="44">
    <w:name w:val="一级条标题"/>
    <w:next w:val="24"/>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4"/>
    <w:qFormat/>
    <w:uiPriority w:val="0"/>
    <w:p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4"/>
    <w:link w:val="14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4"/>
    <w:qFormat/>
    <w:uiPriority w:val="0"/>
    <w:p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4"/>
    <w:qFormat/>
    <w:uiPriority w:val="0"/>
    <w:pPr>
      <w:outlineLvl w:val="5"/>
    </w:pPr>
  </w:style>
  <w:style w:type="paragraph" w:customStyle="1" w:styleId="58">
    <w:name w:val="五级条标题"/>
    <w:basedOn w:val="57"/>
    <w:next w:val="24"/>
    <w:qFormat/>
    <w:uiPriority w:val="0"/>
    <w:pPr>
      <w:outlineLvl w:val="6"/>
    </w:pPr>
  </w:style>
  <w:style w:type="paragraph" w:customStyle="1" w:styleId="59">
    <w:name w:val="注："/>
    <w:next w:val="24"/>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spacing w:beforeLines="0" w:afterLines="0"/>
    </w:pPr>
    <w:rPr>
      <w:rFonts w:ascii="宋体" w:eastAsia="宋体"/>
    </w:rPr>
  </w:style>
  <w:style w:type="paragraph" w:customStyle="1" w:styleId="66">
    <w:name w:val="注：（正文）"/>
    <w:basedOn w:val="59"/>
    <w:next w:val="24"/>
    <w:qFormat/>
    <w:uiPriority w:val="0"/>
    <w:pPr>
      <w:numPr>
        <w:numId w:val="9"/>
      </w:numPr>
      <w:ind w:left="726" w:hanging="363"/>
    </w:pPr>
  </w:style>
  <w:style w:type="paragraph" w:customStyle="1" w:styleId="67">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hAnsi="Times New Roman" w:eastAsia="黑体" w:cs="Times New Roman"/>
      <w:spacing w:val="85"/>
      <w:w w:val="100"/>
      <w:position w:val="3"/>
      <w:sz w:val="28"/>
      <w:szCs w:val="28"/>
    </w:rPr>
  </w:style>
  <w:style w:type="paragraph" w:customStyle="1" w:styleId="76">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4"/>
    <w:next w:val="24"/>
    <w:qFormat/>
    <w:uiPriority w:val="0"/>
    <w:pPr>
      <w:ind w:firstLine="0" w:firstLineChars="0"/>
      <w:jc w:val="center"/>
    </w:pPr>
    <w:rPr>
      <w:rFonts w:ascii="黑体" w:eastAsia="黑体"/>
    </w:rPr>
  </w:style>
  <w:style w:type="paragraph" w:customStyle="1" w:styleId="88">
    <w:name w:val="附录表标号"/>
    <w:basedOn w:val="1"/>
    <w:next w:val="24"/>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9">
    <w:name w:val="附录表标题"/>
    <w:basedOn w:val="1"/>
    <w:next w:val="24"/>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4"/>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4"/>
    <w:next w:val="24"/>
    <w:link w:val="93"/>
    <w:qFormat/>
    <w:uiPriority w:val="0"/>
  </w:style>
  <w:style w:type="character" w:customStyle="1" w:styleId="93">
    <w:name w:val="附录公式 Char"/>
    <w:basedOn w:val="43"/>
    <w:link w:val="92"/>
    <w:qFormat/>
    <w:uiPriority w:val="0"/>
    <w:rPr>
      <w:rFonts w:ascii="宋体" w:hAnsi="Times New Roman" w:eastAsia="宋体" w:cs="Times New Roman"/>
      <w:sz w:val="21"/>
      <w:lang w:val="en-US" w:eastAsia="zh-CN" w:bidi="ar-SA"/>
    </w:rPr>
  </w:style>
  <w:style w:type="paragraph" w:customStyle="1" w:styleId="94">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4"/>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8">
    <w:name w:val="附录四级条标题"/>
    <w:basedOn w:val="95"/>
    <w:next w:val="24"/>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1">
    <w:name w:val="附录图标题"/>
    <w:basedOn w:val="1"/>
    <w:next w:val="24"/>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4"/>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4"/>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4"/>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7">
    <w:name w:val="示例后文字"/>
    <w:basedOn w:val="24"/>
    <w:next w:val="24"/>
    <w:qFormat/>
    <w:uiPriority w:val="0"/>
    <w:pPr>
      <w:ind w:firstLine="360"/>
    </w:pPr>
    <w:rPr>
      <w:sz w:val="18"/>
    </w:rPr>
  </w:style>
  <w:style w:type="paragraph" w:customStyle="1" w:styleId="118">
    <w:name w:val="首示例"/>
    <w:next w:val="24"/>
    <w:link w:val="119"/>
    <w:qFormat/>
    <w:uiPriority w:val="0"/>
    <w:pPr>
      <w:tabs>
        <w:tab w:val="left" w:pos="360"/>
      </w:tabs>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eastAsia="宋体" w:cs="Times New Roman"/>
      <w:kern w:val="2"/>
      <w:sz w:val="18"/>
      <w:szCs w:val="18"/>
      <w:lang w:val="en-US" w:eastAsia="zh-CN" w:bidi="ar-SA"/>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5"/>
    <w:qFormat/>
    <w:uiPriority w:val="0"/>
    <w:pPr>
      <w:numPr>
        <w:numId w:val="0"/>
      </w:numPr>
      <w:jc w:val="both"/>
    </w:pPr>
  </w:style>
  <w:style w:type="paragraph" w:customStyle="1" w:styleId="122">
    <w:name w:val="图标脚注说明"/>
    <w:basedOn w:val="24"/>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hAnsi="宋体" w:eastAsia="宋体"/>
    </w:rPr>
  </w:style>
  <w:style w:type="paragraph" w:customStyle="1" w:styleId="128">
    <w:name w:val="正文表标题"/>
    <w:next w:val="24"/>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4"/>
    <w:next w:val="24"/>
    <w:qFormat/>
    <w:uiPriority w:val="0"/>
    <w:pPr>
      <w:ind w:firstLine="0" w:firstLineChars="0"/>
    </w:pPr>
  </w:style>
  <w:style w:type="paragraph" w:customStyle="1" w:styleId="130">
    <w:name w:val="正文图标题"/>
    <w:next w:val="24"/>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paragraph" w:customStyle="1" w:styleId="139">
    <w:name w:val="标准名称"/>
    <w:basedOn w:val="52"/>
    <w:link w:val="142"/>
    <w:qFormat/>
    <w:uiPriority w:val="0"/>
  </w:style>
  <w:style w:type="character" w:styleId="140">
    <w:name w:val="Placeholder Text"/>
    <w:basedOn w:val="36"/>
    <w:semiHidden/>
    <w:qFormat/>
    <w:uiPriority w:val="99"/>
    <w:rPr>
      <w:rFonts w:ascii="Times New Roman" w:hAnsi="Times New Roman" w:eastAsia="宋体" w:cs="Times New Roman"/>
      <w:color w:val="808080"/>
    </w:rPr>
  </w:style>
  <w:style w:type="character" w:customStyle="1" w:styleId="141">
    <w:name w:val="目次、标准名称标题 Char"/>
    <w:basedOn w:val="36"/>
    <w:link w:val="52"/>
    <w:qFormat/>
    <w:uiPriority w:val="0"/>
    <w:rPr>
      <w:rFonts w:ascii="黑体" w:eastAsia="黑体" w:hAnsiTheme="minorHAnsi" w:cstheme="minorBidi"/>
      <w:kern w:val="0"/>
      <w:sz w:val="32"/>
      <w:szCs w:val="20"/>
    </w:rPr>
  </w:style>
  <w:style w:type="character" w:customStyle="1" w:styleId="142">
    <w:name w:val="标准名称 Char"/>
    <w:basedOn w:val="141"/>
    <w:link w:val="139"/>
    <w:qFormat/>
    <w:uiPriority w:val="0"/>
    <w:rPr>
      <w:rFonts w:ascii="黑体" w:eastAsia="黑体" w:hAnsiTheme="minorHAnsi" w:cstheme="minorBidi"/>
      <w:kern w:val="0"/>
      <w:sz w:val="32"/>
      <w:szCs w:val="20"/>
    </w:rPr>
  </w:style>
  <w:style w:type="character" w:customStyle="1" w:styleId="143">
    <w:name w:val="批注框文本 字符"/>
    <w:basedOn w:val="36"/>
    <w:link w:val="17"/>
    <w:qFormat/>
    <w:uiPriority w:val="0"/>
    <w:rPr>
      <w:rFonts w:asciiTheme="minorHAnsi" w:hAnsiTheme="minorHAnsi" w:eastAsiaTheme="minorEastAsia" w:cstheme="minorBidi"/>
      <w:sz w:val="18"/>
      <w:szCs w:val="18"/>
    </w:rPr>
  </w:style>
  <w:style w:type="character" w:customStyle="1" w:styleId="144">
    <w:name w:val="页脚 字符"/>
    <w:basedOn w:val="36"/>
    <w:link w:val="18"/>
    <w:qFormat/>
    <w:uiPriority w:val="0"/>
    <w:rPr>
      <w:rFonts w:asciiTheme="minorHAnsi" w:hAnsiTheme="minorHAnsi" w:eastAsiaTheme="minorEastAsia" w:cstheme="minorBidi"/>
      <w:sz w:val="18"/>
      <w:szCs w:val="18"/>
    </w:rPr>
  </w:style>
  <w:style w:type="character" w:customStyle="1" w:styleId="145">
    <w:name w:val="页眉 字符"/>
    <w:basedOn w:val="36"/>
    <w:link w:val="19"/>
    <w:qFormat/>
    <w:uiPriority w:val="0"/>
    <w:rPr>
      <w:rFonts w:asciiTheme="minorHAnsi" w:hAnsiTheme="minorHAnsi" w:eastAsiaTheme="minorEastAsia" w:cstheme="minorBidi"/>
      <w:sz w:val="18"/>
      <w:szCs w:val="18"/>
    </w:rPr>
  </w:style>
  <w:style w:type="character" w:customStyle="1" w:styleId="146">
    <w:name w:val="脚注文本 字符"/>
    <w:basedOn w:val="36"/>
    <w:link w:val="25"/>
    <w:qFormat/>
    <w:uiPriority w:val="0"/>
    <w:rPr>
      <w:rFonts w:ascii="宋体" w:hAnsiTheme="minorHAnsi" w:eastAsiaTheme="minorEastAsia" w:cstheme="minorBidi"/>
      <w:sz w:val="18"/>
      <w:szCs w:val="18"/>
    </w:rPr>
  </w:style>
  <w:style w:type="character" w:customStyle="1" w:styleId="147">
    <w:name w:val="尾注文本 字符"/>
    <w:basedOn w:val="36"/>
    <w:link w:val="16"/>
    <w:semiHidden/>
    <w:qFormat/>
    <w:uiPriority w:val="0"/>
    <w:rPr>
      <w:rFonts w:asciiTheme="minorHAnsi" w:hAnsiTheme="minorHAnsi" w:eastAsiaTheme="minorEastAsia" w:cstheme="minorBidi"/>
    </w:rPr>
  </w:style>
  <w:style w:type="character" w:customStyle="1" w:styleId="148">
    <w:name w:val="文档结构图 字符"/>
    <w:basedOn w:val="36"/>
    <w:link w:val="8"/>
    <w:semiHidden/>
    <w:qFormat/>
    <w:uiPriority w:val="0"/>
    <w:rPr>
      <w:rFonts w:asciiTheme="minorHAnsi" w:hAnsiTheme="minorHAnsi" w:eastAsiaTheme="minorEastAsia" w:cstheme="minorBidi"/>
    </w:rPr>
  </w:style>
  <w:style w:type="character" w:customStyle="1" w:styleId="149">
    <w:name w:val="标题 字符"/>
    <w:basedOn w:val="36"/>
    <w:link w:val="32"/>
    <w:qFormat/>
    <w:uiPriority w:val="0"/>
    <w:rPr>
      <w:rFonts w:eastAsia="黑体" w:asciiTheme="majorHAnsi" w:hAnsiTheme="majorHAnsi" w:cstheme="majorBidi"/>
      <w:bCs/>
      <w:szCs w:val="32"/>
    </w:rPr>
  </w:style>
  <w:style w:type="character" w:customStyle="1" w:styleId="150">
    <w:name w:val="标题 1 字符"/>
    <w:basedOn w:val="36"/>
    <w:link w:val="2"/>
    <w:qFormat/>
    <w:uiPriority w:val="0"/>
    <w:rPr>
      <w:rFonts w:eastAsia="黑体" w:asciiTheme="minorHAnsi" w:hAnsiTheme="minorHAnsi" w:cstheme="minorBidi"/>
      <w:b/>
      <w:bCs/>
      <w:kern w:val="44"/>
      <w:szCs w:val="44"/>
    </w:rPr>
  </w:style>
  <w:style w:type="paragraph" w:customStyle="1" w:styleId="151">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2">
    <w:name w:val="未处理的提及1"/>
    <w:basedOn w:val="36"/>
    <w:semiHidden/>
    <w:unhideWhenUsed/>
    <w:qFormat/>
    <w:uiPriority w:val="99"/>
    <w:rPr>
      <w:rFonts w:ascii="Times New Roman" w:hAnsi="Times New Roman" w:eastAsia="宋体" w:cs="Times New Roman"/>
      <w:color w:val="605E5C"/>
      <w:shd w:val="clear" w:color="auto" w:fill="E1DFDD"/>
    </w:rPr>
  </w:style>
  <w:style w:type="paragraph" w:styleId="153">
    <w:name w:val="List Paragraph"/>
    <w:basedOn w:val="1"/>
    <w:qFormat/>
    <w:uiPriority w:val="99"/>
    <w:pPr>
      <w:ind w:firstLine="420"/>
    </w:pPr>
  </w:style>
  <w:style w:type="character" w:customStyle="1" w:styleId="154">
    <w:name w:val="批注文字 字符"/>
    <w:basedOn w:val="36"/>
    <w:link w:val="9"/>
    <w:semiHidden/>
    <w:qFormat/>
    <w:uiPriority w:val="0"/>
    <w:rPr>
      <w:rFonts w:asciiTheme="minorHAnsi" w:hAnsiTheme="minorHAnsi" w:eastAsiaTheme="minorEastAsia" w:cstheme="minorBidi"/>
    </w:rPr>
  </w:style>
  <w:style w:type="character" w:customStyle="1" w:styleId="155">
    <w:name w:val="批注主题 字符"/>
    <w:basedOn w:val="154"/>
    <w:link w:val="33"/>
    <w:semiHidden/>
    <w:qFormat/>
    <w:uiPriority w:val="0"/>
    <w:rPr>
      <w:rFonts w:asciiTheme="minorHAnsi" w:hAnsiTheme="minorHAnsi" w:eastAsiaTheme="minorEastAsia" w:cstheme="minorBidi"/>
      <w:b/>
      <w:bCs/>
    </w:rPr>
  </w:style>
  <w:style w:type="character" w:customStyle="1" w:styleId="156">
    <w:name w:val="标题 3 字符"/>
    <w:basedOn w:val="36"/>
    <w:link w:val="3"/>
    <w:semiHidden/>
    <w:qFormat/>
    <w:uiPriority w:val="0"/>
    <w:rPr>
      <w:rFonts w:asciiTheme="minorHAnsi" w:hAnsiTheme="minorHAnsi" w:eastAsiaTheme="minorEastAsia" w:cstheme="minorBidi"/>
      <w:b/>
      <w:bCs/>
      <w:sz w:val="32"/>
      <w:szCs w:val="32"/>
    </w:rPr>
  </w:style>
  <w:style w:type="paragraph" w:customStyle="1" w:styleId="1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5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6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61">
    <w:name w:val="Body text|1"/>
    <w:basedOn w:val="1"/>
    <w:qFormat/>
    <w:uiPriority w:val="0"/>
    <w:pPr>
      <w:spacing w:line="348" w:lineRule="auto"/>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tiff"/><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1417</Words>
  <Characters>8079</Characters>
  <Lines>67</Lines>
  <Paragraphs>18</Paragraphs>
  <TotalTime>10</TotalTime>
  <ScaleCrop>false</ScaleCrop>
  <LinksUpToDate>false</LinksUpToDate>
  <CharactersWithSpaces>9478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2021-09-27T09:47:00Z</dcterms:created>
  <dc:creator>金蕾</dc:creator>
  <cp:lastModifiedBy>嘻嘻嘻嘻哈</cp:lastModifiedBy>
  <dcterms:modified xsi:type="dcterms:W3CDTF">2022-01-26T04:14:05Z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21DB870B38D84AE8BC47B7D9094F6890</vt:lpwstr>
  </property>
</Properties>
</file>